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0D" w:rsidRPr="00AC4577" w:rsidRDefault="00C2650D" w:rsidP="00AC4577">
      <w:pPr>
        <w:spacing w:after="0" w:line="240" w:lineRule="auto"/>
        <w:jc w:val="center"/>
        <w:rPr>
          <w:b/>
          <w:sz w:val="28"/>
          <w:szCs w:val="28"/>
          <w:lang w:val="fr-FR"/>
        </w:rPr>
      </w:pPr>
      <w:r w:rsidRPr="00AC4577">
        <w:rPr>
          <w:b/>
          <w:sz w:val="28"/>
          <w:szCs w:val="28"/>
          <w:lang w:val="fr-FR"/>
        </w:rPr>
        <w:t>Questions de préparation à l'examen</w:t>
      </w:r>
      <w:r w:rsidR="00AC4577" w:rsidRPr="00AC4577">
        <w:rPr>
          <w:b/>
          <w:sz w:val="28"/>
          <w:szCs w:val="28"/>
          <w:lang w:val="en-US"/>
        </w:rPr>
        <w:t xml:space="preserve"> </w:t>
      </w:r>
      <w:r w:rsidRPr="00AC4577">
        <w:rPr>
          <w:b/>
          <w:sz w:val="28"/>
          <w:szCs w:val="28"/>
          <w:lang w:val="fr-FR"/>
        </w:rPr>
        <w:t>pour les étudiants de la spécialité "Médecine générale"</w:t>
      </w:r>
    </w:p>
    <w:p w:rsidR="00C2650D" w:rsidRPr="00AC4577" w:rsidRDefault="00C2650D" w:rsidP="00AC4577">
      <w:pPr>
        <w:spacing w:after="0" w:line="240" w:lineRule="auto"/>
        <w:jc w:val="center"/>
        <w:rPr>
          <w:b/>
          <w:sz w:val="28"/>
          <w:szCs w:val="28"/>
          <w:lang w:val="fr-FR"/>
        </w:rPr>
      </w:pPr>
      <w:r w:rsidRPr="00AC4577">
        <w:rPr>
          <w:b/>
          <w:sz w:val="28"/>
          <w:szCs w:val="28"/>
          <w:lang w:val="fr-FR"/>
        </w:rPr>
        <w:t>dans la discipline "Biochimie"</w:t>
      </w:r>
    </w:p>
    <w:p w:rsidR="00D42CBA" w:rsidRPr="00AC4577" w:rsidRDefault="00D42CBA" w:rsidP="00AC4577">
      <w:pPr>
        <w:spacing w:after="0" w:line="240" w:lineRule="auto"/>
        <w:jc w:val="center"/>
        <w:rPr>
          <w:b/>
          <w:sz w:val="28"/>
          <w:szCs w:val="28"/>
          <w:lang w:val="en-US"/>
        </w:rPr>
      </w:pPr>
      <w:r w:rsidRPr="00AC4577">
        <w:rPr>
          <w:b/>
          <w:sz w:val="28"/>
          <w:szCs w:val="28"/>
          <w:lang w:val="fr-FR"/>
        </w:rPr>
        <w:t>(Réponse orale)</w:t>
      </w:r>
    </w:p>
    <w:p w:rsidR="002666B0" w:rsidRPr="00AC4577" w:rsidRDefault="00C2650D" w:rsidP="00AC4577">
      <w:pPr>
        <w:spacing w:after="0" w:line="240" w:lineRule="auto"/>
        <w:ind w:left="567" w:hanging="567"/>
        <w:jc w:val="both"/>
        <w:rPr>
          <w:sz w:val="28"/>
          <w:szCs w:val="28"/>
          <w:lang w:val="fr-FR"/>
        </w:rPr>
      </w:pPr>
      <w:r w:rsidRPr="00AC4577">
        <w:rPr>
          <w:sz w:val="28"/>
          <w:szCs w:val="28"/>
          <w:lang w:val="fr-FR"/>
        </w:rPr>
        <w:t>1.</w:t>
      </w:r>
      <w:r w:rsidRPr="00AC4577">
        <w:rPr>
          <w:sz w:val="28"/>
          <w:szCs w:val="28"/>
          <w:lang w:val="fr-FR"/>
        </w:rPr>
        <w:tab/>
        <w:t>Structure primaire des protéines. Liaison peptidique, sa caractéristique (mésomérie). Importance de la structure primaire pour le fonctionnement normal des protéines.</w:t>
      </w:r>
    </w:p>
    <w:p w:rsidR="00C2650D" w:rsidRPr="00AC4577" w:rsidRDefault="0004663E" w:rsidP="00AC4577">
      <w:pPr>
        <w:spacing w:after="0" w:line="240" w:lineRule="auto"/>
        <w:ind w:left="567" w:hanging="567"/>
        <w:jc w:val="both"/>
        <w:rPr>
          <w:sz w:val="28"/>
          <w:szCs w:val="28"/>
          <w:lang w:val="fr-FR"/>
        </w:rPr>
      </w:pPr>
      <w:r w:rsidRPr="00AC4577">
        <w:rPr>
          <w:sz w:val="28"/>
          <w:szCs w:val="28"/>
          <w:lang w:val="fr-FR"/>
        </w:rPr>
        <w:t>2.</w:t>
      </w:r>
      <w:r w:rsidRPr="00AC4577">
        <w:rPr>
          <w:sz w:val="28"/>
          <w:szCs w:val="28"/>
          <w:lang w:val="fr-FR"/>
        </w:rPr>
        <w:tab/>
        <w:t>Les acides aminés qui composent les protéines, leur structure et leurs propriétés. Rôle biologique des acides aminés. Peptides.</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3.</w:t>
      </w:r>
      <w:r w:rsidRPr="00AC4577">
        <w:rPr>
          <w:sz w:val="28"/>
          <w:szCs w:val="28"/>
          <w:lang w:val="fr-FR"/>
        </w:rPr>
        <w:tab/>
        <w:t>Structure secondaire des protéines. Liens stabilisant la structure secondaire.</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4.</w:t>
      </w:r>
      <w:r w:rsidRPr="00AC4577">
        <w:rPr>
          <w:sz w:val="28"/>
          <w:szCs w:val="28"/>
          <w:lang w:val="fr-FR"/>
        </w:rPr>
        <w:tab/>
        <w:t>Structure tertiaire des protéines. Types de liaisons chimiques impliquées dans la formation de la structure tertiaire. Structure supervtorique. Structure de domaine et son rôle dans le fonctionnement des protéines.</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5. Structure quaternaire des protéines. Caractéristiques de la structure et du fonctionnement des protéines oligomères sur l'exemple de l'hémoglobine. Changements coopératifs dans la conformation des protomères. Possibilité de réguler la fonction biologique des protéines oligomères par des ligands allostériques.</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6.</w:t>
      </w:r>
      <w:r w:rsidRPr="00AC4577">
        <w:rPr>
          <w:sz w:val="28"/>
          <w:szCs w:val="28"/>
          <w:lang w:val="fr-FR"/>
        </w:rPr>
        <w:tab/>
        <w:t>Le centre actif des protéines et son interaction spécifique avec le ligand en tant que base de la fonction biologique des protéines. Complémentarité des protéines en interaction avec le ligand. Réversibilité de la liaison.</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7. Propriétés physico-chimiques des protéines. Masse moléculaire, taille et forme, solubilité, ionisation et hydratation. Dénaturation, signes et facteurs qui la provoquent.</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8.</w:t>
      </w:r>
      <w:r w:rsidRPr="00AC4577">
        <w:rPr>
          <w:sz w:val="28"/>
          <w:szCs w:val="28"/>
          <w:lang w:val="fr-FR"/>
        </w:rPr>
        <w:tab/>
        <w:t>Principes de classification des protéines. Classification selon la composition, les fonctions biologiques et la polarité des radicaux. Exemples de représentants de classes individuelles.</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9.</w:t>
      </w:r>
      <w:r w:rsidRPr="00AC4577">
        <w:rPr>
          <w:sz w:val="28"/>
          <w:szCs w:val="28"/>
          <w:lang w:val="fr-FR"/>
        </w:rPr>
        <w:tab/>
        <w:t>Immunoglobulines, classes d'immunoglobulines, caractéristiques de la structure et du fonctionnement du domaine.</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10.</w:t>
      </w:r>
      <w:r w:rsidRPr="00AC4577">
        <w:rPr>
          <w:sz w:val="28"/>
          <w:szCs w:val="28"/>
          <w:lang w:val="fr-FR"/>
        </w:rPr>
        <w:tab/>
        <w:t>Enzymes. Définition. Caractéristiques de la catalyse enzymatique. Spécificité de l'action des enzymes.</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11.</w:t>
      </w:r>
      <w:r w:rsidRPr="00AC4577">
        <w:rPr>
          <w:sz w:val="28"/>
          <w:szCs w:val="28"/>
          <w:lang w:val="fr-FR"/>
        </w:rPr>
        <w:tab/>
        <w:t>Cofacteurs d'enzymes: les ions métalliques leur rôle dans la catalyse enzymatique. Coenzymes comme dérivés de vitamines. Fonctions coenzymes des vitamines B6, PP et B2 sur l'exemple des transaminases et des déshydrogénases.</w:t>
      </w:r>
    </w:p>
    <w:p w:rsidR="0004663E" w:rsidRPr="00AC4577" w:rsidRDefault="0004663E" w:rsidP="00AC4577">
      <w:pPr>
        <w:spacing w:after="0" w:line="240" w:lineRule="auto"/>
        <w:ind w:left="567" w:hanging="567"/>
        <w:jc w:val="both"/>
        <w:rPr>
          <w:sz w:val="28"/>
          <w:szCs w:val="28"/>
          <w:lang w:val="fr-FR"/>
        </w:rPr>
      </w:pPr>
      <w:r w:rsidRPr="00AC4577">
        <w:rPr>
          <w:sz w:val="28"/>
          <w:szCs w:val="28"/>
          <w:lang w:val="fr-FR"/>
        </w:rPr>
        <w:t>12.</w:t>
      </w:r>
      <w:r w:rsidRPr="00AC4577">
        <w:rPr>
          <w:sz w:val="28"/>
          <w:szCs w:val="28"/>
          <w:lang w:val="fr-FR"/>
        </w:rPr>
        <w:tab/>
        <w:t>Structure des enzymes. Centre catalytique et centre de</w:t>
      </w:r>
      <w:r w:rsidR="00710478" w:rsidRPr="00AC4577">
        <w:rPr>
          <w:sz w:val="28"/>
          <w:szCs w:val="28"/>
          <w:lang w:val="fr-FR"/>
        </w:rPr>
        <w:t xml:space="preserve"> régulations</w:t>
      </w:r>
      <w:r w:rsidRPr="00AC4577">
        <w:rPr>
          <w:sz w:val="28"/>
          <w:szCs w:val="28"/>
          <w:lang w:val="fr-FR"/>
        </w:rPr>
        <w:t>. Mécanisme d'action des enzymes. Formation d'un complexe enzyme-substrat. Interaction enzymatique avec les ligands, hypothèse clé-serrure et hypothèse de correspondance induite.</w:t>
      </w:r>
    </w:p>
    <w:p w:rsidR="00710478" w:rsidRPr="00AC4577" w:rsidRDefault="00710478" w:rsidP="00AC4577">
      <w:pPr>
        <w:spacing w:after="0" w:line="240" w:lineRule="auto"/>
        <w:ind w:left="567" w:hanging="567"/>
        <w:jc w:val="both"/>
        <w:rPr>
          <w:sz w:val="28"/>
          <w:szCs w:val="28"/>
          <w:lang w:val="fr-FR"/>
        </w:rPr>
      </w:pPr>
      <w:r w:rsidRPr="00AC4577">
        <w:rPr>
          <w:sz w:val="28"/>
          <w:szCs w:val="28"/>
          <w:lang w:val="fr-FR"/>
        </w:rPr>
        <w:lastRenderedPageBreak/>
        <w:t>13.</w:t>
      </w:r>
      <w:r w:rsidRPr="00AC4577">
        <w:rPr>
          <w:sz w:val="28"/>
          <w:szCs w:val="28"/>
          <w:lang w:val="fr-FR"/>
        </w:rPr>
        <w:tab/>
        <w:t>Inhibition de l'activité enzymatique: réversible (compétitif et non compétitif) et irréversible. Médicaments comme inhibiteurs d'enzymes.</w:t>
      </w:r>
    </w:p>
    <w:p w:rsidR="00710478" w:rsidRPr="00AC4577" w:rsidRDefault="00710478" w:rsidP="00AC4577">
      <w:pPr>
        <w:spacing w:after="0" w:line="240" w:lineRule="auto"/>
        <w:ind w:left="567" w:hanging="567"/>
        <w:jc w:val="both"/>
        <w:rPr>
          <w:sz w:val="28"/>
          <w:szCs w:val="28"/>
          <w:lang w:val="fr-FR"/>
        </w:rPr>
      </w:pPr>
      <w:r w:rsidRPr="00AC4577">
        <w:rPr>
          <w:sz w:val="28"/>
          <w:szCs w:val="28"/>
          <w:lang w:val="fr-FR"/>
        </w:rPr>
        <w:t>14.</w:t>
      </w:r>
      <w:r w:rsidRPr="00AC4577">
        <w:rPr>
          <w:sz w:val="28"/>
          <w:szCs w:val="28"/>
          <w:lang w:val="fr-FR"/>
        </w:rPr>
        <w:tab/>
        <w:t>Régulation allostérique de l'activité enzymatique. Le rôle des enzymes allostériques dans le métabolisme cellulaire. Effecteurs allostériques. Caractéristiques de la structure et du fonctionnement des enzymes allostériques et de leur localisation dans les voies métaboliques. Régulation de l'activité enzymatique selon le principe de la rétroaction négative.</w:t>
      </w:r>
    </w:p>
    <w:p w:rsidR="00710478" w:rsidRPr="00AC4577" w:rsidRDefault="00710478" w:rsidP="00AC4577">
      <w:pPr>
        <w:spacing w:after="0" w:line="240" w:lineRule="auto"/>
        <w:ind w:left="567" w:hanging="567"/>
        <w:jc w:val="both"/>
        <w:rPr>
          <w:sz w:val="28"/>
          <w:szCs w:val="28"/>
          <w:lang w:val="fr-FR"/>
        </w:rPr>
      </w:pPr>
      <w:r w:rsidRPr="00AC4577">
        <w:rPr>
          <w:sz w:val="28"/>
          <w:szCs w:val="28"/>
          <w:lang w:val="fr-FR"/>
        </w:rPr>
        <w:t>15.</w:t>
      </w:r>
      <w:r w:rsidRPr="00AC4577">
        <w:rPr>
          <w:sz w:val="28"/>
          <w:szCs w:val="28"/>
          <w:lang w:val="fr-FR"/>
        </w:rPr>
        <w:tab/>
        <w:t>Cinétique des réactions enzymatiques. La dépendance de la vitesse des réactions enzymatiques sur la température, le pH du milieu, la concentration enzymatique et le substrat. Constante De Michaelis.</w:t>
      </w:r>
    </w:p>
    <w:p w:rsidR="00710478" w:rsidRPr="00AC4577" w:rsidRDefault="00710478" w:rsidP="00AC4577">
      <w:pPr>
        <w:spacing w:after="0" w:line="240" w:lineRule="auto"/>
        <w:ind w:left="567" w:hanging="567"/>
        <w:jc w:val="both"/>
        <w:rPr>
          <w:sz w:val="28"/>
          <w:szCs w:val="28"/>
          <w:lang w:val="fr-FR"/>
        </w:rPr>
      </w:pPr>
      <w:r w:rsidRPr="00AC4577">
        <w:rPr>
          <w:sz w:val="28"/>
          <w:szCs w:val="28"/>
          <w:lang w:val="fr-FR"/>
        </w:rPr>
        <w:t>16.</w:t>
      </w:r>
      <w:r w:rsidRPr="00AC4577">
        <w:rPr>
          <w:sz w:val="28"/>
          <w:szCs w:val="28"/>
          <w:lang w:val="fr-FR"/>
        </w:rPr>
        <w:tab/>
        <w:t>Classification et nomenclature des enzymes.</w:t>
      </w:r>
    </w:p>
    <w:p w:rsidR="00710478" w:rsidRPr="00AC4577" w:rsidRDefault="00710478" w:rsidP="00AC4577">
      <w:pPr>
        <w:spacing w:after="0" w:line="240" w:lineRule="auto"/>
        <w:ind w:left="567" w:hanging="567"/>
        <w:jc w:val="both"/>
        <w:rPr>
          <w:sz w:val="28"/>
          <w:szCs w:val="28"/>
          <w:lang w:val="fr-FR"/>
        </w:rPr>
      </w:pPr>
      <w:r w:rsidRPr="00AC4577">
        <w:rPr>
          <w:sz w:val="28"/>
          <w:szCs w:val="28"/>
          <w:lang w:val="fr-FR"/>
        </w:rPr>
        <w:t>17.</w:t>
      </w:r>
      <w:r w:rsidRPr="00AC4577">
        <w:rPr>
          <w:sz w:val="28"/>
          <w:szCs w:val="28"/>
          <w:lang w:val="fr-FR"/>
        </w:rPr>
        <w:tab/>
        <w:t>Structure des mitochondries et organisation structurelle de la chaîne respiratoire. Complexes de la chaîne respiratoire.</w:t>
      </w:r>
    </w:p>
    <w:p w:rsidR="00710478" w:rsidRPr="00AC4577" w:rsidRDefault="00710478" w:rsidP="00AC4577">
      <w:pPr>
        <w:spacing w:after="0" w:line="240" w:lineRule="auto"/>
        <w:ind w:left="567" w:hanging="567"/>
        <w:jc w:val="both"/>
        <w:rPr>
          <w:sz w:val="28"/>
          <w:szCs w:val="28"/>
          <w:lang w:val="fr-FR"/>
        </w:rPr>
      </w:pPr>
      <w:r w:rsidRPr="00AC4577">
        <w:rPr>
          <w:sz w:val="28"/>
          <w:szCs w:val="28"/>
          <w:lang w:val="fr-FR"/>
        </w:rPr>
        <w:t>18.</w:t>
      </w:r>
      <w:r w:rsidRPr="00AC4577">
        <w:rPr>
          <w:sz w:val="28"/>
          <w:szCs w:val="28"/>
          <w:lang w:val="fr-FR"/>
        </w:rPr>
        <w:tab/>
        <w:t>Phosphorylation oxydative, essence du processus, coefficient R / O.. Potentiel électrochimique transmembranaire en tant que forme intermédiaire d'énergie lors de la phosphorylation oxydative. La Théorie De Mitchell.</w:t>
      </w:r>
    </w:p>
    <w:p w:rsidR="00710478" w:rsidRPr="00AC4577" w:rsidRDefault="00710478" w:rsidP="00AC4577">
      <w:pPr>
        <w:spacing w:after="0" w:line="240" w:lineRule="auto"/>
        <w:ind w:left="567" w:hanging="567"/>
        <w:jc w:val="both"/>
        <w:rPr>
          <w:sz w:val="28"/>
          <w:szCs w:val="28"/>
          <w:lang w:val="fr-FR"/>
        </w:rPr>
      </w:pPr>
      <w:r w:rsidRPr="00AC4577">
        <w:rPr>
          <w:sz w:val="28"/>
          <w:szCs w:val="28"/>
          <w:lang w:val="fr-FR"/>
        </w:rPr>
        <w:t>19.</w:t>
      </w:r>
      <w:r w:rsidRPr="00AC4577">
        <w:rPr>
          <w:sz w:val="28"/>
          <w:szCs w:val="28"/>
          <w:lang w:val="fr-FR"/>
        </w:rPr>
        <w:tab/>
        <w:t>Biochimie de la Nutrition. Les principaux composants de la nourriture humaine, leur biorol. Besoin quotidien de protéines, de graisses et de glucides. Composants essentiels de la nourriture. Le rôle de l'eau.</w:t>
      </w:r>
    </w:p>
    <w:p w:rsidR="00710478" w:rsidRPr="00AC4577" w:rsidRDefault="00710478" w:rsidP="00AC4577">
      <w:pPr>
        <w:spacing w:after="0" w:line="240" w:lineRule="auto"/>
        <w:ind w:left="567" w:hanging="567"/>
        <w:jc w:val="both"/>
        <w:rPr>
          <w:sz w:val="28"/>
          <w:szCs w:val="28"/>
          <w:lang w:val="fr-FR"/>
        </w:rPr>
      </w:pPr>
      <w:r w:rsidRPr="00AC4577">
        <w:rPr>
          <w:sz w:val="28"/>
          <w:szCs w:val="28"/>
          <w:lang w:val="fr-FR"/>
        </w:rPr>
        <w:t>20.</w:t>
      </w:r>
      <w:r w:rsidRPr="00AC4577">
        <w:rPr>
          <w:sz w:val="28"/>
          <w:szCs w:val="28"/>
          <w:lang w:val="fr-FR"/>
        </w:rPr>
        <w:tab/>
        <w:t>Vitamines. Classification, nomenclature. Provitamines. Hypovitaminose, hypervitaminose, causes.</w:t>
      </w:r>
    </w:p>
    <w:p w:rsidR="00710478" w:rsidRPr="00AC4577" w:rsidRDefault="00D42CBA" w:rsidP="00AC4577">
      <w:pPr>
        <w:spacing w:after="0" w:line="240" w:lineRule="auto"/>
        <w:ind w:left="567" w:hanging="567"/>
        <w:jc w:val="both"/>
        <w:rPr>
          <w:sz w:val="28"/>
          <w:szCs w:val="28"/>
          <w:lang w:val="fr-FR"/>
        </w:rPr>
      </w:pPr>
      <w:r w:rsidRPr="00AC4577">
        <w:rPr>
          <w:sz w:val="28"/>
          <w:szCs w:val="28"/>
          <w:lang w:val="fr-FR"/>
        </w:rPr>
        <w:t>21.</w:t>
      </w:r>
      <w:r w:rsidRPr="00AC4577">
        <w:rPr>
          <w:sz w:val="28"/>
          <w:szCs w:val="28"/>
          <w:lang w:val="fr-FR"/>
        </w:rPr>
        <w:tab/>
        <w:t>Catabolisme des principales substances alimentaires dans la cellule: glucides, lipides, acides aminés. La notion de voies spécifiques et générales (centrales) du catabolisme.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22.</w:t>
      </w:r>
      <w:r w:rsidRPr="00AC4577">
        <w:rPr>
          <w:sz w:val="28"/>
          <w:szCs w:val="28"/>
          <w:lang w:val="fr-FR"/>
        </w:rPr>
        <w:tab/>
        <w:t>Décarboxylation oxydative de l'acide pyruvique, caractéristique du processus. Complexe pyruvate déshydrogénase. Régulation.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23.</w:t>
      </w:r>
      <w:r w:rsidRPr="00AC4577">
        <w:rPr>
          <w:sz w:val="28"/>
          <w:szCs w:val="28"/>
          <w:lang w:val="fr-FR"/>
        </w:rPr>
        <w:tab/>
        <w:t xml:space="preserve">Cycle de l'acide citrique, schéma du processus. Liaison du cycle avec la chaîne de transport d'électrons et de protons. Régulation du cycle de l'acide citrique. </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24.</w:t>
      </w:r>
      <w:r w:rsidRPr="00AC4577">
        <w:rPr>
          <w:sz w:val="28"/>
          <w:szCs w:val="28"/>
          <w:lang w:val="fr-FR"/>
        </w:rPr>
        <w:tab/>
        <w:t>Cycle de l'acide citrique: séquence des réactions et caractérisation des enzymes. Le rôle du cycle dans le métabolisme.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25.</w:t>
      </w:r>
      <w:r w:rsidRPr="00AC4577">
        <w:rPr>
          <w:sz w:val="28"/>
          <w:szCs w:val="28"/>
          <w:lang w:val="fr-FR"/>
        </w:rPr>
        <w:tab/>
        <w:t>Les principaux glucides des animaux, le rôle biologique. Glucides alimentaires, digestion des glucides. Absorption des produits de digestion.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26.</w:t>
      </w:r>
      <w:r w:rsidRPr="00AC4577">
        <w:rPr>
          <w:sz w:val="28"/>
          <w:szCs w:val="28"/>
          <w:lang w:val="fr-FR"/>
        </w:rPr>
        <w:tab/>
        <w:t>Oxydation aérobie du glucose. Signification physiologique de l'oxydation aérobie du glucose. Utilisation du glucose pour la synthèse des graisses. L'effet énergétique de la dégradation aérobie du glucose.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27.</w:t>
      </w:r>
      <w:r w:rsidRPr="00AC4577">
        <w:rPr>
          <w:sz w:val="28"/>
          <w:szCs w:val="28"/>
          <w:lang w:val="fr-FR"/>
        </w:rPr>
        <w:tab/>
        <w:t>Biosynthèse du glucose (gluconéogenèse) à partir d'acides aminés, de glycérol et d'acide lactique; régulation de la gluconéogenèse. Relation entre la glycolyse musculaire et la gluconéogenèse hépatique (cycle de la Rougeole).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lastRenderedPageBreak/>
        <w:t>28.</w:t>
      </w:r>
      <w:r w:rsidRPr="00AC4577">
        <w:rPr>
          <w:sz w:val="28"/>
          <w:szCs w:val="28"/>
          <w:lang w:val="fr-FR"/>
        </w:rPr>
        <w:tab/>
        <w:t xml:space="preserve">Glycogène, signification biologique. Biosynthèse et mobilisation du glycogène. Régulation de la synthèse et de la dégradation du glycogène. </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29.</w:t>
      </w:r>
      <w:r w:rsidRPr="00AC4577">
        <w:rPr>
          <w:sz w:val="28"/>
          <w:szCs w:val="28"/>
          <w:lang w:val="fr-FR"/>
        </w:rPr>
        <w:tab/>
        <w:t xml:space="preserve">Glycolyse. Réaction de régénération glycolytique cytosolique NAD+; phosphorylation de substrat. Propagation et signification physiologique de la dégradation anaérobie du glucose. </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30.</w:t>
      </w:r>
      <w:r w:rsidRPr="00AC4577">
        <w:rPr>
          <w:sz w:val="28"/>
          <w:szCs w:val="28"/>
          <w:lang w:val="fr-FR"/>
        </w:rPr>
        <w:tab/>
        <w:t>Lipides. Caractéristique générale. Rôle biologique. Classification des lipides. Acides gras supérieurs, caractéristiques de la structure. Acides gras polyéniques. Triacylglycérols.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31.</w:t>
      </w:r>
      <w:r w:rsidRPr="00AC4577">
        <w:rPr>
          <w:sz w:val="28"/>
          <w:szCs w:val="28"/>
          <w:lang w:val="fr-FR"/>
        </w:rPr>
        <w:tab/>
        <w:t>Digestion des lipides alimentaires. Absorption des produits de digestion. Troubles de la digestion et de l'absorption des lipides. Resynthèse des triacylglycérols dans les entérocytes. La formation de chylomicrons et le transport des graisses. Lipoprotéine lipase, son rôle.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32.</w:t>
      </w:r>
      <w:r w:rsidRPr="00AC4577">
        <w:rPr>
          <w:sz w:val="28"/>
          <w:szCs w:val="28"/>
          <w:lang w:val="fr-FR"/>
        </w:rPr>
        <w:tab/>
        <w:t xml:space="preserve">Dégradation des acides gras dans la cellule. Activation et transport des acides gras dans les mitochondries. </w:t>
      </w:r>
      <w:r w:rsidRPr="00AC4577">
        <w:rPr>
          <w:sz w:val="28"/>
          <w:szCs w:val="28"/>
        </w:rPr>
        <w:t>β</w:t>
      </w:r>
      <w:r w:rsidRPr="00AC4577">
        <w:rPr>
          <w:sz w:val="28"/>
          <w:szCs w:val="28"/>
          <w:lang w:val="fr-FR"/>
        </w:rPr>
        <w:t>-oxydation des acides gras, effet énergétique.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33.</w:t>
      </w:r>
      <w:r w:rsidRPr="00AC4577">
        <w:rPr>
          <w:sz w:val="28"/>
          <w:szCs w:val="28"/>
          <w:lang w:val="fr-FR"/>
        </w:rPr>
        <w:tab/>
        <w:t>Corps cétoniques, biosynthèse et utilisation comme sources d'énergie. Causes de la cétonémie et de la cétonurie dans le jeûne et le diabète.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34.</w:t>
      </w:r>
      <w:r w:rsidRPr="00AC4577">
        <w:rPr>
          <w:sz w:val="28"/>
          <w:szCs w:val="28"/>
          <w:lang w:val="fr-FR"/>
        </w:rPr>
        <w:tab/>
        <w:t>Biosynthèse des acides gras. Les principales étapes du processus. Régulation du métabolisme des acides gras.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35.</w:t>
      </w:r>
      <w:r w:rsidRPr="00AC4577">
        <w:rPr>
          <w:sz w:val="28"/>
          <w:szCs w:val="28"/>
          <w:lang w:val="fr-FR"/>
        </w:rPr>
        <w:tab/>
        <w:t>Cholestérol. Voies d'entrée, d'utilisation et d'élimination du corps. Taux de cholestérol sérique. Biosynthèse du cholestérol, ses étapes. Régulation de la synthèse.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36.</w:t>
      </w:r>
      <w:r w:rsidRPr="00AC4577">
        <w:rPr>
          <w:sz w:val="28"/>
          <w:szCs w:val="28"/>
          <w:lang w:val="fr-FR"/>
        </w:rPr>
        <w:tab/>
        <w:t>Lipoprotéines plasmatiques, classification. Caractéristiques de la structure de la composition lipidique. Fonctions, lieu de formation et de transformation de différents types de lipoprotéines. Signification diagnostique de la détermination du spectre lipidique du plasma sanguin.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37.</w:t>
      </w:r>
      <w:r w:rsidRPr="00AC4577">
        <w:rPr>
          <w:sz w:val="28"/>
          <w:szCs w:val="28"/>
          <w:lang w:val="fr-FR"/>
        </w:rPr>
        <w:tab/>
        <w:t>Composition lipidique des membranes: phospholipides, glycolipides, cholestérol. Protéines membranaires: intégrales, superficielles « "ancrées". Le rôle des composants individuels des membranes dans la formation de la structure et l'exécution des fonctions.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38.</w:t>
      </w:r>
      <w:r w:rsidRPr="00AC4577">
        <w:rPr>
          <w:sz w:val="28"/>
          <w:szCs w:val="28"/>
          <w:lang w:val="fr-FR"/>
        </w:rPr>
        <w:tab/>
        <w:t>Membranes biologiques, structure, fonctions et propriétés générales: fluidité, asymétrie transversale, perméabilité sélective.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39.</w:t>
      </w:r>
      <w:r w:rsidRPr="00AC4577">
        <w:rPr>
          <w:sz w:val="28"/>
          <w:szCs w:val="28"/>
          <w:lang w:val="fr-FR"/>
        </w:rPr>
        <w:tab/>
        <w:t>Mécanismes de transfert de substances à travers les membranes: diffusion simple, SimPort passif et antiport, transport actif, canaux régulés. Récepteurs membranaires.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40.</w:t>
      </w:r>
      <w:r w:rsidRPr="00AC4577">
        <w:rPr>
          <w:sz w:val="28"/>
          <w:szCs w:val="28"/>
          <w:lang w:val="fr-FR"/>
        </w:rPr>
        <w:tab/>
        <w:t xml:space="preserve">Digestion des protéines: protéases du tractus gastro-intestinal, leur activation et leur spécificité, l'optimum du pH et le résultat de l'action. </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41.</w:t>
      </w:r>
      <w:r w:rsidRPr="00AC4577">
        <w:rPr>
          <w:sz w:val="28"/>
          <w:szCs w:val="28"/>
          <w:lang w:val="fr-FR"/>
        </w:rPr>
        <w:tab/>
        <w:t>Désamination des acides aminés: directe, indirecte. Types de désamination directe. La desamidization. L-acides aminés oxydases. Glutamate déshydrogénase. Schéma de réaction, cofacteur, régulation du processus.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lastRenderedPageBreak/>
        <w:t>42.</w:t>
      </w:r>
      <w:r w:rsidRPr="00AC4577">
        <w:rPr>
          <w:sz w:val="28"/>
          <w:szCs w:val="28"/>
          <w:lang w:val="fr-FR"/>
        </w:rPr>
        <w:tab/>
        <w:t>Catabolisme des acides aminés. Transamination des acides aminés. Schéma des réactions, enzymes, rôle de la vitamine B6. Importance biologique de la transamination. Signification diagnostique de la détermination des transaminases sériques.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43.</w:t>
      </w:r>
      <w:r w:rsidRPr="00AC4577">
        <w:rPr>
          <w:sz w:val="28"/>
          <w:szCs w:val="28"/>
          <w:lang w:val="fr-FR"/>
        </w:rPr>
        <w:tab/>
        <w:t>Les principales sources d'ammoniac dans le corps humain. Toxicité de l'ammoniac. Le rôle de la glutamine et de l'asparagine dans la neutralisation de l'ammoniac, de la Glutaminase rénale, de la formation et de l'excrétion des sels d'ammonium.</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44.</w:t>
      </w:r>
      <w:r w:rsidRPr="00AC4577">
        <w:rPr>
          <w:sz w:val="28"/>
          <w:szCs w:val="28"/>
          <w:lang w:val="fr-FR"/>
        </w:rPr>
        <w:tab/>
        <w:t>Cycle orinitine de la formation d'urée. Le chimisme, le lieu du processus. L'effet énergétique du processus, sa régulation.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45.</w:t>
      </w:r>
      <w:r w:rsidRPr="00AC4577">
        <w:rPr>
          <w:sz w:val="28"/>
          <w:szCs w:val="28"/>
          <w:lang w:val="fr-FR"/>
        </w:rPr>
        <w:tab/>
        <w:t>Échange de phénylalanine et de tyrosine. Catabolisme de la tyrosine et de la phénylalanine. Blocs biochimiques héréditaires dans la dégradation de la phénylalanine et de la tyrosine. Phénylcétonurie et alcaptonurie.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46.</w:t>
      </w:r>
      <w:r w:rsidRPr="00AC4577">
        <w:rPr>
          <w:sz w:val="28"/>
          <w:szCs w:val="28"/>
          <w:lang w:val="fr-FR"/>
        </w:rPr>
        <w:tab/>
        <w:t xml:space="preserve">Décarboxylation des acides aminés. Amines biogéniques: histamine, sérotonine, GABA, putrescine. Réactions de leur formation, enzymes, cofacteur. Biorol d'amines biogéniques et leur neutralisation. </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47.</w:t>
      </w:r>
      <w:r w:rsidRPr="00AC4577">
        <w:rPr>
          <w:sz w:val="28"/>
          <w:szCs w:val="28"/>
          <w:lang w:val="fr-FR"/>
        </w:rPr>
        <w:tab/>
        <w:t>Biosynthèse de l'hème. Le schéma du processus, le chimisme des deux premières réactions, le lieu de l'écoulement. Sources de fer pour la synthèse de l'hème.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48.</w:t>
      </w:r>
      <w:r w:rsidRPr="00AC4577">
        <w:rPr>
          <w:sz w:val="28"/>
          <w:szCs w:val="28"/>
          <w:lang w:val="fr-FR"/>
        </w:rPr>
        <w:tab/>
        <w:t>Désintégration de l'hème. Schéma du processus, lieu de l'écoulement. Les concepts de bilirubine» directe «et» indirecte". Signification diagnostique de la détermination de la bilirubine dans le sang et l'urine. Jaunisses.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49.</w:t>
      </w:r>
      <w:r w:rsidRPr="00AC4577">
        <w:rPr>
          <w:sz w:val="28"/>
          <w:szCs w:val="28"/>
          <w:lang w:val="fr-FR"/>
        </w:rPr>
        <w:tab/>
        <w:t>Origine des atomes C et N dans la base purine. Schéma de synthèse de l'AMF et du GMF à partir de l'IMF. Catabolisme des nucléotides purines. Acide urique. Goutte.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50.</w:t>
      </w:r>
      <w:r w:rsidRPr="00AC4577">
        <w:rPr>
          <w:sz w:val="28"/>
          <w:szCs w:val="28"/>
          <w:lang w:val="fr-FR"/>
        </w:rPr>
        <w:tab/>
        <w:t>Schéma de biosynthèse et de désintégration des nucléotides pyrimidine.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51.</w:t>
      </w:r>
      <w:r w:rsidRPr="00AC4577">
        <w:rPr>
          <w:sz w:val="28"/>
          <w:szCs w:val="28"/>
          <w:lang w:val="fr-FR"/>
        </w:rPr>
        <w:tab/>
        <w:t>Synthèse des désoxyribonucléotides. Complexe ribonucléotide réductase. Biosynthèse des nucléotides thymidyliques. Médicaments antitumoraux, antiviraux et antibactériens comme inhibiteurs de la synthèse des ribo et des désoxyribonucléotides.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52.</w:t>
      </w:r>
      <w:r w:rsidRPr="00AC4577">
        <w:rPr>
          <w:sz w:val="28"/>
          <w:szCs w:val="28"/>
          <w:lang w:val="fr-FR"/>
        </w:rPr>
        <w:tab/>
        <w:t>Structure primaire des acides nucléiques. ADN et ARN. Structure secondaire de l'ADN (modèle de Watson et Crick). Complémentarité des nucléotides. Structure tertiaire de l'ADN. Le rôle des protéines histones et non histones dans la compactage de l'ADN. Eu - et hétérochromatine.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53.</w:t>
      </w:r>
      <w:r w:rsidRPr="00AC4577">
        <w:rPr>
          <w:sz w:val="28"/>
          <w:szCs w:val="28"/>
          <w:lang w:val="fr-FR"/>
        </w:rPr>
        <w:tab/>
        <w:t>Réplication. Principes de réplication de l'ADN. Étapes de réplication.  Initiation. Protéines et enzymes impliquées dans la formation de la fourche réplicative.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54.</w:t>
      </w:r>
      <w:r w:rsidRPr="00AC4577">
        <w:rPr>
          <w:sz w:val="28"/>
          <w:szCs w:val="28"/>
          <w:lang w:val="fr-FR"/>
        </w:rPr>
        <w:tab/>
        <w:t>Transcription. Caractérisation des composants du système de synthèse d'ARN. Initiation du processus. Élongation, terminaison, transcription. Maturation des molécules d'ARN.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lastRenderedPageBreak/>
        <w:t>55.</w:t>
      </w:r>
      <w:r w:rsidRPr="00AC4577">
        <w:rPr>
          <w:sz w:val="28"/>
          <w:szCs w:val="28"/>
          <w:lang w:val="fr-FR"/>
        </w:rPr>
        <w:tab/>
        <w:t>Le code Génétique et ses propriétés. Les principaux composants du système de synthèse des protéines: acides aminés, aminoacyl-t-ARN synthétase, ARN t, ribosomes, sources d'énergie, facteurs protéiques, enzymes.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56.</w:t>
      </w:r>
      <w:r w:rsidRPr="00AC4577">
        <w:rPr>
          <w:sz w:val="28"/>
          <w:szCs w:val="28"/>
          <w:lang w:val="fr-FR"/>
        </w:rPr>
        <w:tab/>
        <w:t>Assemblage de la chaîne polypeptidique sur le ribosome. Formation du complexe initiateur. Elongation: formation d'une liaison peptidique. Translocation. Translocase. Terminaison.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57.</w:t>
      </w:r>
      <w:r w:rsidRPr="00AC4577">
        <w:rPr>
          <w:sz w:val="28"/>
          <w:szCs w:val="28"/>
          <w:lang w:val="fr-FR"/>
        </w:rPr>
        <w:tab/>
        <w:t>Cellules cibles et récepteurs cellulaires des hormones. Le système adénylate cyclase en tant que mécanisme de signalisation transmembranaire. G-protéines. Amp cyclique en tant qu'intermédiaire secondaire. Activation de la protéine kinase A et phosphorylation des protéines responsables de la manifestation de l'effet hormonal.</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58.</w:t>
      </w:r>
      <w:r w:rsidRPr="00AC4577">
        <w:rPr>
          <w:sz w:val="28"/>
          <w:szCs w:val="28"/>
          <w:lang w:val="fr-FR"/>
        </w:rPr>
        <w:tab/>
        <w:t>Le système phosphatidylinositol en tant que mécanisme de signalisation transmembranaire. L'inositol 1,4,5-triphosphate et le diacylglycérol sont des médiateurs secondaires de la transmission du signal. Ions de calcium en tant que médiateurs secondaires, calmodullin.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59.</w:t>
      </w:r>
      <w:r w:rsidRPr="00AC4577">
        <w:rPr>
          <w:sz w:val="28"/>
          <w:szCs w:val="28"/>
          <w:lang w:val="fr-FR"/>
        </w:rPr>
        <w:tab/>
        <w:t>Système endocrinien, paracrine et autocrine de communication intercellulaire. Le rôle des hormones dans le système de régulation du métabolisme. Régulation de la synthèse des hormones par le principe de la rétroaction.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60.</w:t>
      </w:r>
      <w:r w:rsidRPr="00AC4577">
        <w:rPr>
          <w:sz w:val="28"/>
          <w:szCs w:val="28"/>
          <w:lang w:val="fr-FR"/>
        </w:rPr>
        <w:tab/>
        <w:t>Classification des hormones par structure chimique et fonctions biologiques.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61.</w:t>
      </w:r>
      <w:r w:rsidRPr="00AC4577">
        <w:rPr>
          <w:sz w:val="28"/>
          <w:szCs w:val="28"/>
          <w:lang w:val="fr-FR"/>
        </w:rPr>
        <w:tab/>
        <w:t>Régulation du métabolisme eau-sel. Structure, mécanisme d'action et fonctions de l'aldostérone et de la vasopressine. Le rôle du système rénine-angiotensine-aldostérone.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62.</w:t>
      </w:r>
      <w:r w:rsidRPr="00AC4577">
        <w:rPr>
          <w:sz w:val="28"/>
          <w:szCs w:val="28"/>
          <w:lang w:val="fr-FR"/>
        </w:rPr>
        <w:tab/>
        <w:t>Hormones de la couche cérébrale des glandes surrénales. Sécrétion de catécholamines. Mécanisme d'action et fonctions biologiques de l'adrénaline.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63.</w:t>
      </w:r>
      <w:r w:rsidRPr="00AC4577">
        <w:rPr>
          <w:sz w:val="28"/>
          <w:szCs w:val="28"/>
          <w:lang w:val="fr-FR"/>
        </w:rPr>
        <w:tab/>
        <w:t>Hormones du cortex surrénalien. Glucocorticoïdes, minéralcorticoïdes, effet sur le métabolisme. Cortisol. Modification du métabolisme dans l'hypo - et l'hypercorticisme.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64.</w:t>
      </w:r>
      <w:r w:rsidRPr="00AC4577">
        <w:rPr>
          <w:sz w:val="28"/>
          <w:szCs w:val="28"/>
          <w:lang w:val="fr-FR"/>
        </w:rPr>
        <w:tab/>
        <w:t>Régulation de l'échange d'ions calcium et phosphate. Structure, biosynthèse et mécanisme d'action de la parathormone, de la calcitonine et du calcitriol.</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65.</w:t>
      </w:r>
      <w:r w:rsidRPr="00AC4577">
        <w:rPr>
          <w:sz w:val="28"/>
          <w:szCs w:val="28"/>
          <w:lang w:val="fr-FR"/>
        </w:rPr>
        <w:tab/>
        <w:t>Insuline-structure, synthèse et sécrétion. Régulation de la synthèse et de la sécrétion d'insuline. Le mécanisme d'action de l'insuline et son biorol. Changement du statut hormonal et du métabolisme dans le diabète sucré. Coma diabétique.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66.</w:t>
      </w:r>
      <w:r w:rsidRPr="00AC4577">
        <w:rPr>
          <w:sz w:val="28"/>
          <w:szCs w:val="28"/>
          <w:lang w:val="fr-FR"/>
        </w:rPr>
        <w:tab/>
        <w:t>Collagène: caractéristiques de la composition en acides aminés, de la structure primaire et spatiale. Caractéristiques de la biosynthèse et de la maturation du collagène. Le rôle de l'acide ascorbique dans la maturation du collagène.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67.</w:t>
      </w:r>
      <w:r w:rsidRPr="00AC4577">
        <w:rPr>
          <w:sz w:val="28"/>
          <w:szCs w:val="28"/>
          <w:lang w:val="fr-FR"/>
        </w:rPr>
        <w:tab/>
        <w:t xml:space="preserve">Organisation structurelle de la matrice intercellulaire. Protéines adhésives du magrix intercellulaire: fibronectine et laminine, leur structure et leurs fonctions. Structure et fonctions des glycosaminoglycanes (acide </w:t>
      </w:r>
      <w:r w:rsidRPr="00AC4577">
        <w:rPr>
          <w:sz w:val="28"/>
          <w:szCs w:val="28"/>
          <w:lang w:val="fr-FR"/>
        </w:rPr>
        <w:lastRenderedPageBreak/>
        <w:t>hyaluronique, sulfate de chondroïtine, héparine). Structure des protéoglycanes.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68.</w:t>
      </w:r>
      <w:r w:rsidRPr="00AC4577">
        <w:rPr>
          <w:sz w:val="28"/>
          <w:szCs w:val="28"/>
          <w:lang w:val="fr-FR"/>
        </w:rPr>
        <w:tab/>
        <w:t>Minérales de tissu. La composition chimique de divers tissus, le rapport des substances minérales et organiques. Cristaux d'hydroxyapatite et de fluorapatite formant des tissus minéralisés. Substitutions isomorphes.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69.</w:t>
      </w:r>
      <w:r w:rsidRPr="00AC4577">
        <w:rPr>
          <w:sz w:val="28"/>
          <w:szCs w:val="28"/>
          <w:lang w:val="fr-FR"/>
        </w:rPr>
        <w:tab/>
        <w:t>Les protéines du tissu osseux. Caractéristiques du collagène osseux de type I. Ostéonectine, ostéocalcine, ostéonectine et sialoprotéine en tant que régulateurs de minéralisation. Rôle de la phosphatase alcaline dans la minéralisation osseuse.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70.</w:t>
      </w:r>
      <w:r w:rsidRPr="00AC4577">
        <w:rPr>
          <w:sz w:val="28"/>
          <w:szCs w:val="28"/>
          <w:lang w:val="fr-FR"/>
        </w:rPr>
        <w:tab/>
        <w:t>Étapes du remodelage osseux. Régulation du remodelage et du développement osseux. Causes et manifestations du rachitisme, de l'hypo - et de l'hyperparathyroïdie.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71.</w:t>
      </w:r>
      <w:r w:rsidRPr="00AC4577">
        <w:rPr>
          <w:sz w:val="28"/>
          <w:szCs w:val="28"/>
          <w:lang w:val="fr-FR"/>
        </w:rPr>
        <w:tab/>
        <w:t>Protéines solubles qui composent les tissus dentaires, les tissus mous et la salive.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72.</w:t>
      </w:r>
      <w:r w:rsidRPr="00AC4577">
        <w:rPr>
          <w:sz w:val="28"/>
          <w:szCs w:val="28"/>
          <w:lang w:val="fr-FR"/>
        </w:rPr>
        <w:tab/>
        <w:t xml:space="preserve"> Le rôle de la phosphatase alcaline dans la formation de la matrice organique de la dent.</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73.</w:t>
      </w:r>
      <w:r w:rsidRPr="00AC4577">
        <w:rPr>
          <w:sz w:val="28"/>
          <w:szCs w:val="28"/>
          <w:lang w:val="fr-FR"/>
        </w:rPr>
        <w:tab/>
        <w:t xml:space="preserve"> Le rôle de la phosphatase acide dans l'échange de phosphore de la dent.</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74.</w:t>
      </w:r>
      <w:r w:rsidRPr="00AC4577">
        <w:rPr>
          <w:sz w:val="28"/>
          <w:szCs w:val="28"/>
          <w:lang w:val="fr-FR"/>
        </w:rPr>
        <w:tab/>
        <w:t xml:space="preserve"> La protéine insoluble est le collagène, les étapes de sa synthèse et le rôle de la vitamine C dans la synthèse de cette protéine.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75.</w:t>
      </w:r>
      <w:r w:rsidRPr="00AC4577">
        <w:rPr>
          <w:sz w:val="28"/>
          <w:szCs w:val="28"/>
          <w:lang w:val="fr-FR"/>
        </w:rPr>
        <w:tab/>
        <w:t xml:space="preserve"> Le rôle du glycogène, des glycosaminoglycanes, du citrate dans la salive et les tissus osseux.</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76.</w:t>
      </w:r>
      <w:r w:rsidRPr="00AC4577">
        <w:rPr>
          <w:sz w:val="28"/>
          <w:szCs w:val="28"/>
          <w:lang w:val="fr-FR"/>
        </w:rPr>
        <w:tab/>
        <w:t>Effet des hormones et des vitamines sur l'incorporation d'ions calcium dans les tissus.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77.</w:t>
      </w:r>
      <w:r w:rsidRPr="00AC4577">
        <w:rPr>
          <w:sz w:val="28"/>
          <w:szCs w:val="28"/>
          <w:lang w:val="fr-FR"/>
        </w:rPr>
        <w:tab/>
        <w:t>Minéralisation et déminéralisation des tissus dentaires: stades, composition minérale, rôle des vitamines A, D, E, K.</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78.</w:t>
      </w:r>
      <w:r w:rsidRPr="00AC4577">
        <w:rPr>
          <w:sz w:val="28"/>
          <w:szCs w:val="28"/>
          <w:lang w:val="fr-FR"/>
        </w:rPr>
        <w:tab/>
        <w:t>Les mucines, les caractéristiques de la structure, le rôle de ces protéines.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79.</w:t>
      </w:r>
      <w:r w:rsidRPr="00AC4577">
        <w:rPr>
          <w:sz w:val="28"/>
          <w:szCs w:val="28"/>
          <w:lang w:val="fr-FR"/>
        </w:rPr>
        <w:tab/>
        <w:t>La lactoferrine est un mécanisme d'action antibactérienne et le rôle de cette protéine dans le maintien de l'immunité buccale.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80.</w:t>
      </w:r>
      <w:r w:rsidRPr="00AC4577">
        <w:rPr>
          <w:sz w:val="28"/>
          <w:szCs w:val="28"/>
          <w:lang w:val="fr-FR"/>
        </w:rPr>
        <w:tab/>
        <w:t>Structure et métabolisme des tissus de la dent. Structure des cristaux d'émail. Formation de la base organique de l'émail. Dentine. Ciment. Pulpe.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81.</w:t>
      </w:r>
      <w:r w:rsidRPr="00AC4577">
        <w:rPr>
          <w:sz w:val="28"/>
          <w:szCs w:val="28"/>
          <w:lang w:val="fr-FR"/>
        </w:rPr>
        <w:tab/>
        <w:t>Fonctions de la salive. Propriétés physico-chimiques, quantité quotidienne de salive, lieu de sa formation et de sa régulation. Composition chimique. Caractérisation comparative de la teneur en composants individuels dans la salive et dans le plasma sanguin.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82.</w:t>
      </w:r>
      <w:r w:rsidRPr="00AC4577">
        <w:rPr>
          <w:sz w:val="28"/>
          <w:szCs w:val="28"/>
          <w:lang w:val="fr-FR"/>
        </w:rPr>
        <w:tab/>
        <w:t xml:space="preserve">Composition organique de salive. Protéines de salive, leur composition chimique et biorol. </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83.</w:t>
      </w:r>
      <w:r w:rsidRPr="00AC4577">
        <w:rPr>
          <w:sz w:val="28"/>
          <w:szCs w:val="28"/>
          <w:lang w:val="fr-FR"/>
        </w:rPr>
        <w:tab/>
        <w:t>Enzymes salivaires: glycosidases, phosphatases, protéases, nucléases. Des exemples d'enzymes et leur mécanisme d'action.</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lastRenderedPageBreak/>
        <w:t>84.</w:t>
      </w:r>
      <w:r w:rsidRPr="00AC4577">
        <w:rPr>
          <w:sz w:val="28"/>
          <w:szCs w:val="28"/>
          <w:lang w:val="fr-FR"/>
        </w:rPr>
        <w:tab/>
        <w:t>Composition minérale de la salive. Macro et oligo-éléments de la salive. Structure de micelle de phosphate de calcium. Le rôle du liquide buccal dans la minéralisation de l'émail des dents.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85.</w:t>
      </w:r>
      <w:r w:rsidRPr="00AC4577">
        <w:rPr>
          <w:sz w:val="28"/>
          <w:szCs w:val="28"/>
          <w:lang w:val="fr-FR"/>
        </w:rPr>
        <w:tab/>
        <w:t>Fonction protectrice et nettoyante de la salive. Rôle des immunoglobulines salivaires, du lysozyme et de la mucine dans la protection de la cavité buccale contre les infections bactériennes.</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86.</w:t>
      </w:r>
      <w:r w:rsidRPr="00AC4577">
        <w:rPr>
          <w:sz w:val="28"/>
          <w:szCs w:val="28"/>
          <w:lang w:val="fr-FR"/>
        </w:rPr>
        <w:tab/>
        <w:t>Plaque dentaire. Formation et composition chimique. Importance dans la déminéralisation de l'émail et le développement de la carie dentaire.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87.</w:t>
      </w:r>
      <w:r w:rsidRPr="00AC4577">
        <w:rPr>
          <w:sz w:val="28"/>
          <w:szCs w:val="28"/>
          <w:lang w:val="fr-FR"/>
        </w:rPr>
        <w:tab/>
        <w:t>Enzymes, minéraux et micro-organismes qui contribuent à la formation de la plaque.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88.</w:t>
      </w:r>
      <w:r w:rsidRPr="00AC4577">
        <w:rPr>
          <w:sz w:val="28"/>
          <w:szCs w:val="28"/>
          <w:lang w:val="fr-FR"/>
        </w:rPr>
        <w:tab/>
        <w:t xml:space="preserve"> Composition protéique des structures fibreuses de la pulpe.</w:t>
      </w:r>
    </w:p>
    <w:p w:rsidR="00D42CBA" w:rsidRPr="00AC4577" w:rsidRDefault="00D42CBA" w:rsidP="00AC4577">
      <w:pPr>
        <w:spacing w:after="0" w:line="240" w:lineRule="auto"/>
        <w:ind w:left="567" w:hanging="567"/>
        <w:jc w:val="both"/>
        <w:rPr>
          <w:sz w:val="28"/>
          <w:szCs w:val="28"/>
          <w:lang w:val="fr-FR"/>
        </w:rPr>
      </w:pPr>
      <w:r w:rsidRPr="00AC4577">
        <w:rPr>
          <w:sz w:val="28"/>
          <w:szCs w:val="28"/>
          <w:lang w:val="fr-FR"/>
        </w:rPr>
        <w:t>89.</w:t>
      </w:r>
      <w:r w:rsidRPr="00AC4577">
        <w:rPr>
          <w:sz w:val="28"/>
          <w:szCs w:val="28"/>
          <w:lang w:val="fr-FR"/>
        </w:rPr>
        <w:tab/>
        <w:t>Microéléments. Signification pour l'activité vitale du corps, signification biologique pour les tissus de la dent. Les principales sources pour le corps. Pathologies régionales associées au manque d'oligo-éléments.</w:t>
      </w:r>
    </w:p>
    <w:p w:rsidR="00D42CBA" w:rsidRPr="00AC4577" w:rsidRDefault="00D42CBA" w:rsidP="00AC4577">
      <w:pPr>
        <w:spacing w:after="0" w:line="240" w:lineRule="auto"/>
        <w:ind w:left="567" w:hanging="567"/>
        <w:jc w:val="both"/>
        <w:rPr>
          <w:sz w:val="28"/>
          <w:szCs w:val="28"/>
        </w:rPr>
      </w:pPr>
      <w:r w:rsidRPr="00AC4577">
        <w:rPr>
          <w:sz w:val="28"/>
          <w:szCs w:val="28"/>
          <w:lang w:val="fr-FR"/>
        </w:rPr>
        <w:t>90.</w:t>
      </w:r>
      <w:r w:rsidRPr="00AC4577">
        <w:rPr>
          <w:sz w:val="28"/>
          <w:szCs w:val="28"/>
          <w:lang w:val="fr-FR"/>
        </w:rPr>
        <w:tab/>
        <w:t xml:space="preserve">Substances minérales du corps humain. </w:t>
      </w:r>
      <w:proofErr w:type="spellStart"/>
      <w:r w:rsidRPr="00AC4577">
        <w:rPr>
          <w:sz w:val="28"/>
          <w:szCs w:val="28"/>
        </w:rPr>
        <w:t>Les</w:t>
      </w:r>
      <w:proofErr w:type="spellEnd"/>
      <w:r w:rsidRPr="00AC4577">
        <w:rPr>
          <w:sz w:val="28"/>
          <w:szCs w:val="28"/>
        </w:rPr>
        <w:t xml:space="preserve"> </w:t>
      </w:r>
      <w:proofErr w:type="spellStart"/>
      <w:r w:rsidRPr="00AC4577">
        <w:rPr>
          <w:sz w:val="28"/>
          <w:szCs w:val="28"/>
        </w:rPr>
        <w:t>macronutriments</w:t>
      </w:r>
      <w:proofErr w:type="spellEnd"/>
      <w:r w:rsidRPr="00AC4577">
        <w:rPr>
          <w:sz w:val="28"/>
          <w:szCs w:val="28"/>
        </w:rPr>
        <w:t xml:space="preserve">, </w:t>
      </w:r>
      <w:proofErr w:type="spellStart"/>
      <w:r w:rsidRPr="00AC4577">
        <w:rPr>
          <w:sz w:val="28"/>
          <w:szCs w:val="28"/>
        </w:rPr>
        <w:t>leur</w:t>
      </w:r>
      <w:proofErr w:type="spellEnd"/>
      <w:r w:rsidRPr="00AC4577">
        <w:rPr>
          <w:sz w:val="28"/>
          <w:szCs w:val="28"/>
        </w:rPr>
        <w:t xml:space="preserve"> </w:t>
      </w:r>
      <w:proofErr w:type="spellStart"/>
      <w:r w:rsidRPr="00AC4577">
        <w:rPr>
          <w:sz w:val="28"/>
          <w:szCs w:val="28"/>
        </w:rPr>
        <w:t>rôle</w:t>
      </w:r>
      <w:proofErr w:type="spellEnd"/>
      <w:r w:rsidRPr="00AC4577">
        <w:rPr>
          <w:sz w:val="28"/>
          <w:szCs w:val="28"/>
        </w:rPr>
        <w:t xml:space="preserve">. </w:t>
      </w:r>
      <w:proofErr w:type="spellStart"/>
      <w:r w:rsidRPr="00AC4577">
        <w:rPr>
          <w:sz w:val="28"/>
          <w:szCs w:val="28"/>
        </w:rPr>
        <w:t>Minéraux</w:t>
      </w:r>
      <w:proofErr w:type="spellEnd"/>
    </w:p>
    <w:sectPr w:rsidR="00D42CBA" w:rsidRPr="00AC4577" w:rsidSect="002666B0">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27C" w:rsidRDefault="00FE727C" w:rsidP="00AC4577">
      <w:pPr>
        <w:spacing w:after="0" w:line="240" w:lineRule="auto"/>
      </w:pPr>
      <w:r>
        <w:separator/>
      </w:r>
    </w:p>
  </w:endnote>
  <w:endnote w:type="continuationSeparator" w:id="0">
    <w:p w:rsidR="00FE727C" w:rsidRDefault="00FE727C" w:rsidP="00AC4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27C" w:rsidRDefault="00FE727C" w:rsidP="00AC4577">
      <w:pPr>
        <w:spacing w:after="0" w:line="240" w:lineRule="auto"/>
      </w:pPr>
      <w:r>
        <w:separator/>
      </w:r>
    </w:p>
  </w:footnote>
  <w:footnote w:type="continuationSeparator" w:id="0">
    <w:p w:rsidR="00FE727C" w:rsidRDefault="00FE727C" w:rsidP="00AC4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52"/>
    </w:tblGrid>
    <w:tr w:rsidR="00AC4577" w:rsidTr="008D32C6">
      <w:trPr>
        <w:trHeight w:val="1427"/>
      </w:trPr>
      <w:tc>
        <w:tcPr>
          <w:tcW w:w="1986" w:type="dxa"/>
          <w:shd w:val="clear" w:color="auto" w:fill="auto"/>
        </w:tcPr>
        <w:p w:rsidR="00AC4577" w:rsidRDefault="00AC4577" w:rsidP="008D32C6">
          <w:pPr>
            <w:pStyle w:val="a5"/>
            <w:jc w:val="center"/>
          </w:pPr>
          <w:r>
            <w:rPr>
              <w:noProof/>
              <w:sz w:val="16"/>
              <w:szCs w:val="16"/>
            </w:rPr>
            <w:drawing>
              <wp:inline distT="0" distB="0" distL="0" distR="0">
                <wp:extent cx="1057275" cy="981710"/>
                <wp:effectExtent l="19050" t="0" r="9525" b="0"/>
                <wp:docPr id="1" name="Рисунок 11" descr="D:\Ученый совет\бланки\брендбук\ПМФИ\ПМФИ Логотипы\РУС\ПМФИ лого оснAsset 11@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Ученый совет\бланки\брендбук\ПМФИ\ПМФИ Логотипы\РУС\ПМФИ лого оснAsset 11@300x.png"/>
                        <pic:cNvPicPr>
                          <a:picLocks noChangeAspect="1" noChangeArrowheads="1"/>
                        </pic:cNvPicPr>
                      </pic:nvPicPr>
                      <pic:blipFill>
                        <a:blip r:embed="rId1"/>
                        <a:srcRect r="59933"/>
                        <a:stretch>
                          <a:fillRect/>
                        </a:stretch>
                      </pic:blipFill>
                      <pic:spPr bwMode="auto">
                        <a:xfrm>
                          <a:off x="0" y="0"/>
                          <a:ext cx="1057275" cy="981710"/>
                        </a:xfrm>
                        <a:prstGeom prst="rect">
                          <a:avLst/>
                        </a:prstGeom>
                        <a:noFill/>
                        <a:ln w="9525">
                          <a:noFill/>
                          <a:miter lim="800000"/>
                          <a:headEnd/>
                          <a:tailEnd/>
                        </a:ln>
                      </pic:spPr>
                    </pic:pic>
                  </a:graphicData>
                </a:graphic>
              </wp:inline>
            </w:drawing>
          </w:r>
        </w:p>
      </w:tc>
      <w:tc>
        <w:tcPr>
          <w:tcW w:w="7952" w:type="dxa"/>
          <w:shd w:val="clear" w:color="auto" w:fill="auto"/>
        </w:tcPr>
        <w:p w:rsidR="00AC4577" w:rsidRDefault="00AC4577" w:rsidP="008D32C6">
          <w:pPr>
            <w:pStyle w:val="a5"/>
            <w:jc w:val="center"/>
            <w:rPr>
              <w:b/>
            </w:rPr>
          </w:pPr>
          <w:r w:rsidRPr="00B0003A">
            <w:rPr>
              <w:b/>
            </w:rPr>
            <w:t xml:space="preserve">Пятигорский медико-фармацевтический институт – </w:t>
          </w:r>
        </w:p>
        <w:p w:rsidR="00AC4577" w:rsidRPr="00B0003A" w:rsidRDefault="00AC4577" w:rsidP="008D32C6">
          <w:pPr>
            <w:pStyle w:val="a5"/>
            <w:jc w:val="center"/>
            <w:rPr>
              <w:b/>
            </w:rPr>
          </w:pPr>
          <w:r w:rsidRPr="00B0003A">
            <w:rPr>
              <w:b/>
            </w:rPr>
            <w:t>филиал федерального государственного бюджетного образовател</w:t>
          </w:r>
          <w:r w:rsidRPr="00B0003A">
            <w:rPr>
              <w:b/>
            </w:rPr>
            <w:t>ь</w:t>
          </w:r>
          <w:r w:rsidRPr="00B0003A">
            <w:rPr>
              <w:b/>
            </w:rPr>
            <w:t>ного учреждения высшего образования «Волгоградский государс</w:t>
          </w:r>
          <w:r w:rsidRPr="00B0003A">
            <w:rPr>
              <w:b/>
            </w:rPr>
            <w:t>т</w:t>
          </w:r>
          <w:r w:rsidRPr="00B0003A">
            <w:rPr>
              <w:b/>
            </w:rPr>
            <w:t>венный медицинский университет» Министерства здравоохранения Росси</w:t>
          </w:r>
          <w:r w:rsidRPr="00B0003A">
            <w:rPr>
              <w:b/>
            </w:rPr>
            <w:t>й</w:t>
          </w:r>
          <w:r w:rsidRPr="00B0003A">
            <w:rPr>
              <w:b/>
            </w:rPr>
            <w:t>ской Федерации</w:t>
          </w:r>
        </w:p>
      </w:tc>
    </w:tr>
  </w:tbl>
  <w:p w:rsidR="00AC4577" w:rsidRDefault="00AC4577" w:rsidP="00AC457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650D"/>
    <w:rsid w:val="00000FD3"/>
    <w:rsid w:val="000014E8"/>
    <w:rsid w:val="000016B6"/>
    <w:rsid w:val="00002362"/>
    <w:rsid w:val="000027C1"/>
    <w:rsid w:val="00002C27"/>
    <w:rsid w:val="00002CCD"/>
    <w:rsid w:val="0000355F"/>
    <w:rsid w:val="00003D17"/>
    <w:rsid w:val="00005093"/>
    <w:rsid w:val="00005A32"/>
    <w:rsid w:val="00006D6C"/>
    <w:rsid w:val="00006ED9"/>
    <w:rsid w:val="0000749B"/>
    <w:rsid w:val="00007997"/>
    <w:rsid w:val="000079C0"/>
    <w:rsid w:val="00010071"/>
    <w:rsid w:val="0001146F"/>
    <w:rsid w:val="00012F74"/>
    <w:rsid w:val="00013197"/>
    <w:rsid w:val="000138ED"/>
    <w:rsid w:val="00013AE4"/>
    <w:rsid w:val="00013E1A"/>
    <w:rsid w:val="00013F39"/>
    <w:rsid w:val="00015389"/>
    <w:rsid w:val="0001572A"/>
    <w:rsid w:val="00015B28"/>
    <w:rsid w:val="00016434"/>
    <w:rsid w:val="000169C1"/>
    <w:rsid w:val="00017C28"/>
    <w:rsid w:val="000200C1"/>
    <w:rsid w:val="00020810"/>
    <w:rsid w:val="000209B8"/>
    <w:rsid w:val="00020CD7"/>
    <w:rsid w:val="00020FC3"/>
    <w:rsid w:val="00021842"/>
    <w:rsid w:val="00021BE5"/>
    <w:rsid w:val="00022F57"/>
    <w:rsid w:val="0002328C"/>
    <w:rsid w:val="00023DAA"/>
    <w:rsid w:val="000244E1"/>
    <w:rsid w:val="00024F19"/>
    <w:rsid w:val="00026242"/>
    <w:rsid w:val="000267A8"/>
    <w:rsid w:val="00026C0D"/>
    <w:rsid w:val="00026FF8"/>
    <w:rsid w:val="00027153"/>
    <w:rsid w:val="000273A6"/>
    <w:rsid w:val="00027FC5"/>
    <w:rsid w:val="0003093C"/>
    <w:rsid w:val="00030A1C"/>
    <w:rsid w:val="0003148A"/>
    <w:rsid w:val="00031931"/>
    <w:rsid w:val="00032D75"/>
    <w:rsid w:val="00034332"/>
    <w:rsid w:val="00034CF4"/>
    <w:rsid w:val="00034D68"/>
    <w:rsid w:val="00034F0C"/>
    <w:rsid w:val="0003509E"/>
    <w:rsid w:val="0003560F"/>
    <w:rsid w:val="00035A5A"/>
    <w:rsid w:val="00035DAE"/>
    <w:rsid w:val="00036A2E"/>
    <w:rsid w:val="00037C97"/>
    <w:rsid w:val="00037D2E"/>
    <w:rsid w:val="0004152C"/>
    <w:rsid w:val="00041677"/>
    <w:rsid w:val="00041973"/>
    <w:rsid w:val="0004248C"/>
    <w:rsid w:val="000428EF"/>
    <w:rsid w:val="000433FB"/>
    <w:rsid w:val="00043B92"/>
    <w:rsid w:val="00043D00"/>
    <w:rsid w:val="0004412D"/>
    <w:rsid w:val="0004470B"/>
    <w:rsid w:val="00044ABA"/>
    <w:rsid w:val="00045541"/>
    <w:rsid w:val="0004663E"/>
    <w:rsid w:val="00046C85"/>
    <w:rsid w:val="00047C1A"/>
    <w:rsid w:val="00050BF0"/>
    <w:rsid w:val="00052349"/>
    <w:rsid w:val="000529FB"/>
    <w:rsid w:val="00053020"/>
    <w:rsid w:val="00053B3C"/>
    <w:rsid w:val="000542CB"/>
    <w:rsid w:val="00054546"/>
    <w:rsid w:val="00054E5B"/>
    <w:rsid w:val="000562BA"/>
    <w:rsid w:val="000562F0"/>
    <w:rsid w:val="000564A8"/>
    <w:rsid w:val="00056A67"/>
    <w:rsid w:val="00056BBD"/>
    <w:rsid w:val="00061228"/>
    <w:rsid w:val="00061E78"/>
    <w:rsid w:val="000627A3"/>
    <w:rsid w:val="000628A8"/>
    <w:rsid w:val="00063957"/>
    <w:rsid w:val="00063E49"/>
    <w:rsid w:val="000641B6"/>
    <w:rsid w:val="00064ECB"/>
    <w:rsid w:val="000659A6"/>
    <w:rsid w:val="000667E1"/>
    <w:rsid w:val="00066D6C"/>
    <w:rsid w:val="00067115"/>
    <w:rsid w:val="00067BBB"/>
    <w:rsid w:val="00067F6C"/>
    <w:rsid w:val="0007065F"/>
    <w:rsid w:val="000706F0"/>
    <w:rsid w:val="00070AA6"/>
    <w:rsid w:val="00070E65"/>
    <w:rsid w:val="000723FF"/>
    <w:rsid w:val="00072955"/>
    <w:rsid w:val="00073708"/>
    <w:rsid w:val="00073CCB"/>
    <w:rsid w:val="00073F05"/>
    <w:rsid w:val="00074D32"/>
    <w:rsid w:val="00074D83"/>
    <w:rsid w:val="0007598F"/>
    <w:rsid w:val="00077637"/>
    <w:rsid w:val="000801C8"/>
    <w:rsid w:val="000805F9"/>
    <w:rsid w:val="000813BE"/>
    <w:rsid w:val="0008182F"/>
    <w:rsid w:val="00081C17"/>
    <w:rsid w:val="000831A7"/>
    <w:rsid w:val="00083F74"/>
    <w:rsid w:val="00084207"/>
    <w:rsid w:val="00084BDE"/>
    <w:rsid w:val="00085764"/>
    <w:rsid w:val="00087D97"/>
    <w:rsid w:val="0009096F"/>
    <w:rsid w:val="00090AC2"/>
    <w:rsid w:val="00090EB0"/>
    <w:rsid w:val="00092B52"/>
    <w:rsid w:val="00092D47"/>
    <w:rsid w:val="000932C1"/>
    <w:rsid w:val="00093BEC"/>
    <w:rsid w:val="0009430C"/>
    <w:rsid w:val="00095128"/>
    <w:rsid w:val="00095E1B"/>
    <w:rsid w:val="00096D3A"/>
    <w:rsid w:val="0009732E"/>
    <w:rsid w:val="000A0517"/>
    <w:rsid w:val="000A1A72"/>
    <w:rsid w:val="000A24DE"/>
    <w:rsid w:val="000A26D7"/>
    <w:rsid w:val="000A367B"/>
    <w:rsid w:val="000A3D27"/>
    <w:rsid w:val="000A440A"/>
    <w:rsid w:val="000A48CE"/>
    <w:rsid w:val="000A51AC"/>
    <w:rsid w:val="000A52A7"/>
    <w:rsid w:val="000A5659"/>
    <w:rsid w:val="000A73AA"/>
    <w:rsid w:val="000A773B"/>
    <w:rsid w:val="000A797C"/>
    <w:rsid w:val="000B0DEB"/>
    <w:rsid w:val="000B102B"/>
    <w:rsid w:val="000B15CA"/>
    <w:rsid w:val="000B2315"/>
    <w:rsid w:val="000B3D68"/>
    <w:rsid w:val="000B3DD2"/>
    <w:rsid w:val="000B42B4"/>
    <w:rsid w:val="000B47DA"/>
    <w:rsid w:val="000B4DAE"/>
    <w:rsid w:val="000B6032"/>
    <w:rsid w:val="000B6E66"/>
    <w:rsid w:val="000B6F99"/>
    <w:rsid w:val="000B72B9"/>
    <w:rsid w:val="000B7C3E"/>
    <w:rsid w:val="000C080D"/>
    <w:rsid w:val="000C14B8"/>
    <w:rsid w:val="000C253D"/>
    <w:rsid w:val="000C25A3"/>
    <w:rsid w:val="000C32AF"/>
    <w:rsid w:val="000C3434"/>
    <w:rsid w:val="000C3A66"/>
    <w:rsid w:val="000C40D9"/>
    <w:rsid w:val="000C4431"/>
    <w:rsid w:val="000C4B14"/>
    <w:rsid w:val="000C5169"/>
    <w:rsid w:val="000C53BD"/>
    <w:rsid w:val="000C5828"/>
    <w:rsid w:val="000C5CBC"/>
    <w:rsid w:val="000C5EEB"/>
    <w:rsid w:val="000C66D8"/>
    <w:rsid w:val="000C7581"/>
    <w:rsid w:val="000C7E21"/>
    <w:rsid w:val="000C7FF3"/>
    <w:rsid w:val="000D0118"/>
    <w:rsid w:val="000D0491"/>
    <w:rsid w:val="000D0E0B"/>
    <w:rsid w:val="000D1FB9"/>
    <w:rsid w:val="000D310D"/>
    <w:rsid w:val="000D37B7"/>
    <w:rsid w:val="000D4F21"/>
    <w:rsid w:val="000D53DA"/>
    <w:rsid w:val="000D5BFE"/>
    <w:rsid w:val="000D5D33"/>
    <w:rsid w:val="000D6372"/>
    <w:rsid w:val="000D6D84"/>
    <w:rsid w:val="000D7EBA"/>
    <w:rsid w:val="000E02FE"/>
    <w:rsid w:val="000E07C1"/>
    <w:rsid w:val="000E0CEB"/>
    <w:rsid w:val="000E0F7D"/>
    <w:rsid w:val="000E17E3"/>
    <w:rsid w:val="000E1AE1"/>
    <w:rsid w:val="000E1DE2"/>
    <w:rsid w:val="000E2CD4"/>
    <w:rsid w:val="000E357B"/>
    <w:rsid w:val="000E4EAE"/>
    <w:rsid w:val="000E4F0B"/>
    <w:rsid w:val="000E4FC5"/>
    <w:rsid w:val="000F182F"/>
    <w:rsid w:val="000F246C"/>
    <w:rsid w:val="000F2E1C"/>
    <w:rsid w:val="000F32F2"/>
    <w:rsid w:val="000F3A10"/>
    <w:rsid w:val="000F433A"/>
    <w:rsid w:val="000F4DC9"/>
    <w:rsid w:val="000F4FA8"/>
    <w:rsid w:val="000F5028"/>
    <w:rsid w:val="000F6490"/>
    <w:rsid w:val="000F6989"/>
    <w:rsid w:val="000F71BD"/>
    <w:rsid w:val="000F72D5"/>
    <w:rsid w:val="000F7DEF"/>
    <w:rsid w:val="0010130B"/>
    <w:rsid w:val="00102AB6"/>
    <w:rsid w:val="00102C34"/>
    <w:rsid w:val="001030ED"/>
    <w:rsid w:val="001033AA"/>
    <w:rsid w:val="00103873"/>
    <w:rsid w:val="0010390D"/>
    <w:rsid w:val="0010392A"/>
    <w:rsid w:val="0010520A"/>
    <w:rsid w:val="00105350"/>
    <w:rsid w:val="001057D1"/>
    <w:rsid w:val="001063BF"/>
    <w:rsid w:val="00106A20"/>
    <w:rsid w:val="001116A2"/>
    <w:rsid w:val="00111A67"/>
    <w:rsid w:val="00111F5C"/>
    <w:rsid w:val="00113432"/>
    <w:rsid w:val="00113EC4"/>
    <w:rsid w:val="00114A09"/>
    <w:rsid w:val="00114D3E"/>
    <w:rsid w:val="00114FA6"/>
    <w:rsid w:val="0011549C"/>
    <w:rsid w:val="0011584B"/>
    <w:rsid w:val="0011615F"/>
    <w:rsid w:val="00116BC9"/>
    <w:rsid w:val="00117030"/>
    <w:rsid w:val="0011754F"/>
    <w:rsid w:val="0011796C"/>
    <w:rsid w:val="00117A5B"/>
    <w:rsid w:val="00121869"/>
    <w:rsid w:val="00123D4F"/>
    <w:rsid w:val="001243A2"/>
    <w:rsid w:val="001243F0"/>
    <w:rsid w:val="0012472A"/>
    <w:rsid w:val="00125979"/>
    <w:rsid w:val="0012602D"/>
    <w:rsid w:val="00126DFE"/>
    <w:rsid w:val="00127F89"/>
    <w:rsid w:val="00130211"/>
    <w:rsid w:val="00130CCF"/>
    <w:rsid w:val="00132E1F"/>
    <w:rsid w:val="00133BED"/>
    <w:rsid w:val="001346F7"/>
    <w:rsid w:val="00134B35"/>
    <w:rsid w:val="00135CD2"/>
    <w:rsid w:val="00136331"/>
    <w:rsid w:val="00136A96"/>
    <w:rsid w:val="00137451"/>
    <w:rsid w:val="00137A91"/>
    <w:rsid w:val="00137C33"/>
    <w:rsid w:val="00137CD3"/>
    <w:rsid w:val="0014020C"/>
    <w:rsid w:val="001402A1"/>
    <w:rsid w:val="00141501"/>
    <w:rsid w:val="00143030"/>
    <w:rsid w:val="00143165"/>
    <w:rsid w:val="00143F95"/>
    <w:rsid w:val="00144C41"/>
    <w:rsid w:val="00145DD2"/>
    <w:rsid w:val="00147449"/>
    <w:rsid w:val="001474FD"/>
    <w:rsid w:val="00150C0C"/>
    <w:rsid w:val="00151106"/>
    <w:rsid w:val="0015154E"/>
    <w:rsid w:val="001517F2"/>
    <w:rsid w:val="0015263A"/>
    <w:rsid w:val="00154129"/>
    <w:rsid w:val="00157489"/>
    <w:rsid w:val="001578A2"/>
    <w:rsid w:val="00157C5B"/>
    <w:rsid w:val="00157EBC"/>
    <w:rsid w:val="00160308"/>
    <w:rsid w:val="00160892"/>
    <w:rsid w:val="00160F11"/>
    <w:rsid w:val="001610B8"/>
    <w:rsid w:val="00161523"/>
    <w:rsid w:val="0016181C"/>
    <w:rsid w:val="001620B6"/>
    <w:rsid w:val="0016248D"/>
    <w:rsid w:val="001629DF"/>
    <w:rsid w:val="00162BA9"/>
    <w:rsid w:val="00166531"/>
    <w:rsid w:val="00170AE6"/>
    <w:rsid w:val="0017113B"/>
    <w:rsid w:val="00171B14"/>
    <w:rsid w:val="00171E98"/>
    <w:rsid w:val="00173332"/>
    <w:rsid w:val="00174BD8"/>
    <w:rsid w:val="0017579C"/>
    <w:rsid w:val="001757DA"/>
    <w:rsid w:val="00175D09"/>
    <w:rsid w:val="001779C6"/>
    <w:rsid w:val="00177BDB"/>
    <w:rsid w:val="00177DF3"/>
    <w:rsid w:val="00177E3B"/>
    <w:rsid w:val="00177F95"/>
    <w:rsid w:val="001803AA"/>
    <w:rsid w:val="00180647"/>
    <w:rsid w:val="001806F3"/>
    <w:rsid w:val="00181043"/>
    <w:rsid w:val="00181184"/>
    <w:rsid w:val="00181B74"/>
    <w:rsid w:val="00182320"/>
    <w:rsid w:val="00182557"/>
    <w:rsid w:val="0018289D"/>
    <w:rsid w:val="00183075"/>
    <w:rsid w:val="00183A1C"/>
    <w:rsid w:val="00185821"/>
    <w:rsid w:val="00186125"/>
    <w:rsid w:val="00186CF6"/>
    <w:rsid w:val="0018706E"/>
    <w:rsid w:val="00187B71"/>
    <w:rsid w:val="00190288"/>
    <w:rsid w:val="00190495"/>
    <w:rsid w:val="00190507"/>
    <w:rsid w:val="001927B6"/>
    <w:rsid w:val="0019292C"/>
    <w:rsid w:val="00193028"/>
    <w:rsid w:val="00193856"/>
    <w:rsid w:val="00194099"/>
    <w:rsid w:val="00194B02"/>
    <w:rsid w:val="00194F74"/>
    <w:rsid w:val="00195E29"/>
    <w:rsid w:val="001974AD"/>
    <w:rsid w:val="00197C9F"/>
    <w:rsid w:val="001A0042"/>
    <w:rsid w:val="001A0B69"/>
    <w:rsid w:val="001A0C34"/>
    <w:rsid w:val="001A1137"/>
    <w:rsid w:val="001A2B7B"/>
    <w:rsid w:val="001A3FD1"/>
    <w:rsid w:val="001A4275"/>
    <w:rsid w:val="001A59E5"/>
    <w:rsid w:val="001A6296"/>
    <w:rsid w:val="001A6B93"/>
    <w:rsid w:val="001A752E"/>
    <w:rsid w:val="001A764B"/>
    <w:rsid w:val="001A79C4"/>
    <w:rsid w:val="001B054B"/>
    <w:rsid w:val="001B13EF"/>
    <w:rsid w:val="001B14C0"/>
    <w:rsid w:val="001B1AED"/>
    <w:rsid w:val="001B1B83"/>
    <w:rsid w:val="001B1C08"/>
    <w:rsid w:val="001B281C"/>
    <w:rsid w:val="001B3B77"/>
    <w:rsid w:val="001B45B0"/>
    <w:rsid w:val="001B4638"/>
    <w:rsid w:val="001B4644"/>
    <w:rsid w:val="001B4F8B"/>
    <w:rsid w:val="001B511C"/>
    <w:rsid w:val="001B5718"/>
    <w:rsid w:val="001B68AE"/>
    <w:rsid w:val="001B6BB4"/>
    <w:rsid w:val="001C09DB"/>
    <w:rsid w:val="001C2B77"/>
    <w:rsid w:val="001C3E06"/>
    <w:rsid w:val="001C4E6F"/>
    <w:rsid w:val="001C5DD2"/>
    <w:rsid w:val="001C5FBB"/>
    <w:rsid w:val="001C67AC"/>
    <w:rsid w:val="001C6970"/>
    <w:rsid w:val="001C70E0"/>
    <w:rsid w:val="001C7C45"/>
    <w:rsid w:val="001D05E5"/>
    <w:rsid w:val="001D12FE"/>
    <w:rsid w:val="001D2397"/>
    <w:rsid w:val="001D2C55"/>
    <w:rsid w:val="001D41EB"/>
    <w:rsid w:val="001D4271"/>
    <w:rsid w:val="001D501B"/>
    <w:rsid w:val="001D5396"/>
    <w:rsid w:val="001D565C"/>
    <w:rsid w:val="001D6EB3"/>
    <w:rsid w:val="001E0394"/>
    <w:rsid w:val="001E1BE1"/>
    <w:rsid w:val="001E1F73"/>
    <w:rsid w:val="001E32AC"/>
    <w:rsid w:val="001E3D93"/>
    <w:rsid w:val="001E40EC"/>
    <w:rsid w:val="001E41C7"/>
    <w:rsid w:val="001E4921"/>
    <w:rsid w:val="001E4CBE"/>
    <w:rsid w:val="001E5378"/>
    <w:rsid w:val="001E5CD4"/>
    <w:rsid w:val="001E627E"/>
    <w:rsid w:val="001E64A5"/>
    <w:rsid w:val="001E6675"/>
    <w:rsid w:val="001E74D4"/>
    <w:rsid w:val="001F0098"/>
    <w:rsid w:val="001F0394"/>
    <w:rsid w:val="001F0AA2"/>
    <w:rsid w:val="001F13DD"/>
    <w:rsid w:val="001F2DC9"/>
    <w:rsid w:val="001F30E8"/>
    <w:rsid w:val="001F328E"/>
    <w:rsid w:val="001F39ED"/>
    <w:rsid w:val="001F403C"/>
    <w:rsid w:val="001F4405"/>
    <w:rsid w:val="001F466B"/>
    <w:rsid w:val="001F56D7"/>
    <w:rsid w:val="001F5C1D"/>
    <w:rsid w:val="001F698F"/>
    <w:rsid w:val="001F7CF8"/>
    <w:rsid w:val="001F7F31"/>
    <w:rsid w:val="002004A6"/>
    <w:rsid w:val="00200716"/>
    <w:rsid w:val="002007C6"/>
    <w:rsid w:val="00201E0C"/>
    <w:rsid w:val="00202BE8"/>
    <w:rsid w:val="0020302A"/>
    <w:rsid w:val="002038EE"/>
    <w:rsid w:val="00203F6D"/>
    <w:rsid w:val="00203F99"/>
    <w:rsid w:val="002040C7"/>
    <w:rsid w:val="00204879"/>
    <w:rsid w:val="00205092"/>
    <w:rsid w:val="0020674C"/>
    <w:rsid w:val="002068A4"/>
    <w:rsid w:val="00206C14"/>
    <w:rsid w:val="00206D76"/>
    <w:rsid w:val="00207510"/>
    <w:rsid w:val="00211AF4"/>
    <w:rsid w:val="00211CF3"/>
    <w:rsid w:val="0021214A"/>
    <w:rsid w:val="00212610"/>
    <w:rsid w:val="00212C2A"/>
    <w:rsid w:val="002133F6"/>
    <w:rsid w:val="00214536"/>
    <w:rsid w:val="00214A17"/>
    <w:rsid w:val="00215C8D"/>
    <w:rsid w:val="00215D0D"/>
    <w:rsid w:val="00217490"/>
    <w:rsid w:val="00217712"/>
    <w:rsid w:val="00217EC9"/>
    <w:rsid w:val="0022012D"/>
    <w:rsid w:val="00220846"/>
    <w:rsid w:val="00220AAC"/>
    <w:rsid w:val="00220D26"/>
    <w:rsid w:val="00220E47"/>
    <w:rsid w:val="00221FF9"/>
    <w:rsid w:val="0022292B"/>
    <w:rsid w:val="00222A73"/>
    <w:rsid w:val="00222B7C"/>
    <w:rsid w:val="0022426D"/>
    <w:rsid w:val="002250EB"/>
    <w:rsid w:val="00225AD2"/>
    <w:rsid w:val="00226B03"/>
    <w:rsid w:val="00226FF0"/>
    <w:rsid w:val="00230245"/>
    <w:rsid w:val="0023037E"/>
    <w:rsid w:val="002309AD"/>
    <w:rsid w:val="00230BE9"/>
    <w:rsid w:val="0023258C"/>
    <w:rsid w:val="00232ED7"/>
    <w:rsid w:val="00233CFC"/>
    <w:rsid w:val="00233D87"/>
    <w:rsid w:val="0023411A"/>
    <w:rsid w:val="00234DE3"/>
    <w:rsid w:val="00235401"/>
    <w:rsid w:val="002354A5"/>
    <w:rsid w:val="002366D6"/>
    <w:rsid w:val="00236C6C"/>
    <w:rsid w:val="00236D63"/>
    <w:rsid w:val="0023715C"/>
    <w:rsid w:val="00240143"/>
    <w:rsid w:val="00241128"/>
    <w:rsid w:val="00241B7D"/>
    <w:rsid w:val="00241E31"/>
    <w:rsid w:val="002424FD"/>
    <w:rsid w:val="00242D5C"/>
    <w:rsid w:val="00242E13"/>
    <w:rsid w:val="002431DE"/>
    <w:rsid w:val="00243886"/>
    <w:rsid w:val="00244C1C"/>
    <w:rsid w:val="00245227"/>
    <w:rsid w:val="00245BCA"/>
    <w:rsid w:val="00246186"/>
    <w:rsid w:val="00246C4A"/>
    <w:rsid w:val="0024763F"/>
    <w:rsid w:val="00247CD4"/>
    <w:rsid w:val="00247CE4"/>
    <w:rsid w:val="00247F29"/>
    <w:rsid w:val="00247F60"/>
    <w:rsid w:val="00251260"/>
    <w:rsid w:val="00251C27"/>
    <w:rsid w:val="0025328C"/>
    <w:rsid w:val="00253780"/>
    <w:rsid w:val="00253912"/>
    <w:rsid w:val="00253921"/>
    <w:rsid w:val="002542A3"/>
    <w:rsid w:val="00254BC9"/>
    <w:rsid w:val="00255925"/>
    <w:rsid w:val="00255B5B"/>
    <w:rsid w:val="00256CCD"/>
    <w:rsid w:val="002571F7"/>
    <w:rsid w:val="00257C93"/>
    <w:rsid w:val="00257CB6"/>
    <w:rsid w:val="00261AE1"/>
    <w:rsid w:val="00262B40"/>
    <w:rsid w:val="00263236"/>
    <w:rsid w:val="00263B7F"/>
    <w:rsid w:val="00263D9B"/>
    <w:rsid w:val="00263E50"/>
    <w:rsid w:val="00263E62"/>
    <w:rsid w:val="002643A5"/>
    <w:rsid w:val="002656B5"/>
    <w:rsid w:val="00265874"/>
    <w:rsid w:val="002666B0"/>
    <w:rsid w:val="00266708"/>
    <w:rsid w:val="002679E9"/>
    <w:rsid w:val="00270A36"/>
    <w:rsid w:val="00272277"/>
    <w:rsid w:val="00273CE4"/>
    <w:rsid w:val="00274826"/>
    <w:rsid w:val="002748AC"/>
    <w:rsid w:val="002748D0"/>
    <w:rsid w:val="00274D38"/>
    <w:rsid w:val="00274F84"/>
    <w:rsid w:val="002754C5"/>
    <w:rsid w:val="002754F2"/>
    <w:rsid w:val="00275844"/>
    <w:rsid w:val="00276977"/>
    <w:rsid w:val="00277A44"/>
    <w:rsid w:val="00277B0F"/>
    <w:rsid w:val="00281B29"/>
    <w:rsid w:val="00283133"/>
    <w:rsid w:val="00287123"/>
    <w:rsid w:val="00290D23"/>
    <w:rsid w:val="002910DA"/>
    <w:rsid w:val="00293238"/>
    <w:rsid w:val="002934B7"/>
    <w:rsid w:val="002942E6"/>
    <w:rsid w:val="00294D81"/>
    <w:rsid w:val="00294D9D"/>
    <w:rsid w:val="00296689"/>
    <w:rsid w:val="00296D1D"/>
    <w:rsid w:val="002A022A"/>
    <w:rsid w:val="002A0910"/>
    <w:rsid w:val="002A0D95"/>
    <w:rsid w:val="002A1185"/>
    <w:rsid w:val="002A24E4"/>
    <w:rsid w:val="002A3935"/>
    <w:rsid w:val="002A3D20"/>
    <w:rsid w:val="002A429D"/>
    <w:rsid w:val="002A56B6"/>
    <w:rsid w:val="002A5846"/>
    <w:rsid w:val="002A61FC"/>
    <w:rsid w:val="002A7537"/>
    <w:rsid w:val="002A7790"/>
    <w:rsid w:val="002A781A"/>
    <w:rsid w:val="002B0492"/>
    <w:rsid w:val="002B14AE"/>
    <w:rsid w:val="002B2A0D"/>
    <w:rsid w:val="002B4557"/>
    <w:rsid w:val="002B4EF5"/>
    <w:rsid w:val="002B5640"/>
    <w:rsid w:val="002B78B3"/>
    <w:rsid w:val="002C07E7"/>
    <w:rsid w:val="002C0BA3"/>
    <w:rsid w:val="002C118A"/>
    <w:rsid w:val="002C119B"/>
    <w:rsid w:val="002C1903"/>
    <w:rsid w:val="002C1EFB"/>
    <w:rsid w:val="002C4A5F"/>
    <w:rsid w:val="002C4BBF"/>
    <w:rsid w:val="002C5126"/>
    <w:rsid w:val="002C6A9A"/>
    <w:rsid w:val="002C7143"/>
    <w:rsid w:val="002D030E"/>
    <w:rsid w:val="002D197E"/>
    <w:rsid w:val="002D23F5"/>
    <w:rsid w:val="002D24EA"/>
    <w:rsid w:val="002D2B46"/>
    <w:rsid w:val="002D3072"/>
    <w:rsid w:val="002D34BE"/>
    <w:rsid w:val="002D423C"/>
    <w:rsid w:val="002D6B67"/>
    <w:rsid w:val="002D6DA7"/>
    <w:rsid w:val="002D76CB"/>
    <w:rsid w:val="002E0BEF"/>
    <w:rsid w:val="002E15AA"/>
    <w:rsid w:val="002E1BBD"/>
    <w:rsid w:val="002E2437"/>
    <w:rsid w:val="002E37F7"/>
    <w:rsid w:val="002E398C"/>
    <w:rsid w:val="002E502C"/>
    <w:rsid w:val="002E5631"/>
    <w:rsid w:val="002E58FA"/>
    <w:rsid w:val="002E6F87"/>
    <w:rsid w:val="002E700A"/>
    <w:rsid w:val="002E7A05"/>
    <w:rsid w:val="002F09F2"/>
    <w:rsid w:val="002F0DA8"/>
    <w:rsid w:val="002F1651"/>
    <w:rsid w:val="002F1A30"/>
    <w:rsid w:val="002F23CB"/>
    <w:rsid w:val="002F36ED"/>
    <w:rsid w:val="002F3DF3"/>
    <w:rsid w:val="002F3EC1"/>
    <w:rsid w:val="002F4410"/>
    <w:rsid w:val="002F51BB"/>
    <w:rsid w:val="002F54C5"/>
    <w:rsid w:val="002F5775"/>
    <w:rsid w:val="002F6010"/>
    <w:rsid w:val="002F6064"/>
    <w:rsid w:val="002F6888"/>
    <w:rsid w:val="002F736D"/>
    <w:rsid w:val="002F7DE8"/>
    <w:rsid w:val="00300B0E"/>
    <w:rsid w:val="00301217"/>
    <w:rsid w:val="003035CB"/>
    <w:rsid w:val="00303769"/>
    <w:rsid w:val="00304797"/>
    <w:rsid w:val="003049DE"/>
    <w:rsid w:val="00304ED1"/>
    <w:rsid w:val="00304FF0"/>
    <w:rsid w:val="00305641"/>
    <w:rsid w:val="0030643D"/>
    <w:rsid w:val="00310749"/>
    <w:rsid w:val="0031115E"/>
    <w:rsid w:val="00311D01"/>
    <w:rsid w:val="003125E3"/>
    <w:rsid w:val="003163EF"/>
    <w:rsid w:val="00317925"/>
    <w:rsid w:val="00317E1F"/>
    <w:rsid w:val="00320818"/>
    <w:rsid w:val="003210DF"/>
    <w:rsid w:val="00321FC6"/>
    <w:rsid w:val="0032239C"/>
    <w:rsid w:val="003225C4"/>
    <w:rsid w:val="00322C46"/>
    <w:rsid w:val="003231B4"/>
    <w:rsid w:val="003236BB"/>
    <w:rsid w:val="00323B84"/>
    <w:rsid w:val="00323ED0"/>
    <w:rsid w:val="00324C1E"/>
    <w:rsid w:val="003251CB"/>
    <w:rsid w:val="00325AF3"/>
    <w:rsid w:val="00325D02"/>
    <w:rsid w:val="0032609E"/>
    <w:rsid w:val="00326716"/>
    <w:rsid w:val="00326A31"/>
    <w:rsid w:val="00326B7E"/>
    <w:rsid w:val="00330018"/>
    <w:rsid w:val="003304D8"/>
    <w:rsid w:val="00330A4D"/>
    <w:rsid w:val="00331DB9"/>
    <w:rsid w:val="00332638"/>
    <w:rsid w:val="00334872"/>
    <w:rsid w:val="003354DB"/>
    <w:rsid w:val="00336E5A"/>
    <w:rsid w:val="0034039E"/>
    <w:rsid w:val="00340DD1"/>
    <w:rsid w:val="0034196D"/>
    <w:rsid w:val="003423C8"/>
    <w:rsid w:val="0034296F"/>
    <w:rsid w:val="003435FA"/>
    <w:rsid w:val="00343EA0"/>
    <w:rsid w:val="003443FE"/>
    <w:rsid w:val="00344A80"/>
    <w:rsid w:val="00345BAB"/>
    <w:rsid w:val="00347038"/>
    <w:rsid w:val="0034727A"/>
    <w:rsid w:val="00351417"/>
    <w:rsid w:val="00352D43"/>
    <w:rsid w:val="00353C73"/>
    <w:rsid w:val="00354C27"/>
    <w:rsid w:val="0035598E"/>
    <w:rsid w:val="0035640F"/>
    <w:rsid w:val="0035675B"/>
    <w:rsid w:val="00356BA1"/>
    <w:rsid w:val="00357A4F"/>
    <w:rsid w:val="00357FB6"/>
    <w:rsid w:val="0036043D"/>
    <w:rsid w:val="0036071D"/>
    <w:rsid w:val="00360BD8"/>
    <w:rsid w:val="003615A6"/>
    <w:rsid w:val="003623A8"/>
    <w:rsid w:val="00362A4D"/>
    <w:rsid w:val="003657F1"/>
    <w:rsid w:val="00365BC8"/>
    <w:rsid w:val="00366123"/>
    <w:rsid w:val="003668B9"/>
    <w:rsid w:val="00366C0A"/>
    <w:rsid w:val="00366C7A"/>
    <w:rsid w:val="003678DD"/>
    <w:rsid w:val="00367E1D"/>
    <w:rsid w:val="003700BD"/>
    <w:rsid w:val="00370AB3"/>
    <w:rsid w:val="00370C40"/>
    <w:rsid w:val="00371067"/>
    <w:rsid w:val="00371448"/>
    <w:rsid w:val="00371690"/>
    <w:rsid w:val="003716DB"/>
    <w:rsid w:val="003721FD"/>
    <w:rsid w:val="003728CF"/>
    <w:rsid w:val="003747D0"/>
    <w:rsid w:val="003759AC"/>
    <w:rsid w:val="003762FA"/>
    <w:rsid w:val="00376627"/>
    <w:rsid w:val="00376D26"/>
    <w:rsid w:val="0038000C"/>
    <w:rsid w:val="003808A2"/>
    <w:rsid w:val="00381758"/>
    <w:rsid w:val="0038279B"/>
    <w:rsid w:val="0038398C"/>
    <w:rsid w:val="00383F5C"/>
    <w:rsid w:val="0038415C"/>
    <w:rsid w:val="0038427C"/>
    <w:rsid w:val="00384619"/>
    <w:rsid w:val="00384D2E"/>
    <w:rsid w:val="00385720"/>
    <w:rsid w:val="003876B8"/>
    <w:rsid w:val="00387B04"/>
    <w:rsid w:val="00392CCE"/>
    <w:rsid w:val="003932D6"/>
    <w:rsid w:val="00394C4E"/>
    <w:rsid w:val="00395AD8"/>
    <w:rsid w:val="00395F3E"/>
    <w:rsid w:val="003960C0"/>
    <w:rsid w:val="0039697F"/>
    <w:rsid w:val="00397295"/>
    <w:rsid w:val="00397892"/>
    <w:rsid w:val="00397B5E"/>
    <w:rsid w:val="003A0374"/>
    <w:rsid w:val="003A042C"/>
    <w:rsid w:val="003A0C17"/>
    <w:rsid w:val="003A0D18"/>
    <w:rsid w:val="003A1B78"/>
    <w:rsid w:val="003A281D"/>
    <w:rsid w:val="003A306D"/>
    <w:rsid w:val="003A33FD"/>
    <w:rsid w:val="003A4245"/>
    <w:rsid w:val="003A4259"/>
    <w:rsid w:val="003A4325"/>
    <w:rsid w:val="003A5D24"/>
    <w:rsid w:val="003A5F5B"/>
    <w:rsid w:val="003A745F"/>
    <w:rsid w:val="003A77AE"/>
    <w:rsid w:val="003B1AF4"/>
    <w:rsid w:val="003B23D6"/>
    <w:rsid w:val="003B40EC"/>
    <w:rsid w:val="003B4441"/>
    <w:rsid w:val="003B49D6"/>
    <w:rsid w:val="003B4E0B"/>
    <w:rsid w:val="003B5F33"/>
    <w:rsid w:val="003B6A8B"/>
    <w:rsid w:val="003B71E1"/>
    <w:rsid w:val="003B7D78"/>
    <w:rsid w:val="003C1986"/>
    <w:rsid w:val="003C26C4"/>
    <w:rsid w:val="003C2D78"/>
    <w:rsid w:val="003C42CA"/>
    <w:rsid w:val="003C4AD6"/>
    <w:rsid w:val="003C50DC"/>
    <w:rsid w:val="003C5C71"/>
    <w:rsid w:val="003C60D8"/>
    <w:rsid w:val="003C731E"/>
    <w:rsid w:val="003D06CF"/>
    <w:rsid w:val="003D0959"/>
    <w:rsid w:val="003D3F69"/>
    <w:rsid w:val="003D5492"/>
    <w:rsid w:val="003D5ECC"/>
    <w:rsid w:val="003D6A9C"/>
    <w:rsid w:val="003D7598"/>
    <w:rsid w:val="003D7CD6"/>
    <w:rsid w:val="003E1840"/>
    <w:rsid w:val="003E2372"/>
    <w:rsid w:val="003E2DFA"/>
    <w:rsid w:val="003E3EFA"/>
    <w:rsid w:val="003E46F4"/>
    <w:rsid w:val="003E50FA"/>
    <w:rsid w:val="003E5D8E"/>
    <w:rsid w:val="003E644D"/>
    <w:rsid w:val="003E64FD"/>
    <w:rsid w:val="003E6B15"/>
    <w:rsid w:val="003E6BE2"/>
    <w:rsid w:val="003E6CDE"/>
    <w:rsid w:val="003E6EEB"/>
    <w:rsid w:val="003E7380"/>
    <w:rsid w:val="003E7BA2"/>
    <w:rsid w:val="003F09C8"/>
    <w:rsid w:val="003F0A5C"/>
    <w:rsid w:val="003F1A3E"/>
    <w:rsid w:val="003F2A80"/>
    <w:rsid w:val="003F3B2C"/>
    <w:rsid w:val="003F3B97"/>
    <w:rsid w:val="003F48C9"/>
    <w:rsid w:val="003F4D6D"/>
    <w:rsid w:val="003F59A4"/>
    <w:rsid w:val="004003CE"/>
    <w:rsid w:val="004021BF"/>
    <w:rsid w:val="0040256B"/>
    <w:rsid w:val="00403048"/>
    <w:rsid w:val="004033CD"/>
    <w:rsid w:val="004038E0"/>
    <w:rsid w:val="0040540D"/>
    <w:rsid w:val="00405590"/>
    <w:rsid w:val="004059B6"/>
    <w:rsid w:val="004067DD"/>
    <w:rsid w:val="00406E6D"/>
    <w:rsid w:val="0040783C"/>
    <w:rsid w:val="0041067F"/>
    <w:rsid w:val="00410C47"/>
    <w:rsid w:val="00411376"/>
    <w:rsid w:val="0041148E"/>
    <w:rsid w:val="00411511"/>
    <w:rsid w:val="00411873"/>
    <w:rsid w:val="00411CFD"/>
    <w:rsid w:val="00414268"/>
    <w:rsid w:val="004146D6"/>
    <w:rsid w:val="00416546"/>
    <w:rsid w:val="00416A2B"/>
    <w:rsid w:val="00416E5A"/>
    <w:rsid w:val="0042060F"/>
    <w:rsid w:val="004207BD"/>
    <w:rsid w:val="004209F4"/>
    <w:rsid w:val="00421982"/>
    <w:rsid w:val="004222F5"/>
    <w:rsid w:val="004235A9"/>
    <w:rsid w:val="004239BD"/>
    <w:rsid w:val="00423B01"/>
    <w:rsid w:val="00423B60"/>
    <w:rsid w:val="00423DBD"/>
    <w:rsid w:val="00424684"/>
    <w:rsid w:val="00424788"/>
    <w:rsid w:val="00424FA1"/>
    <w:rsid w:val="00425C4A"/>
    <w:rsid w:val="00426BE3"/>
    <w:rsid w:val="004304E0"/>
    <w:rsid w:val="00431129"/>
    <w:rsid w:val="004319A0"/>
    <w:rsid w:val="00432882"/>
    <w:rsid w:val="00432BB2"/>
    <w:rsid w:val="0043363F"/>
    <w:rsid w:val="00433A4A"/>
    <w:rsid w:val="00434043"/>
    <w:rsid w:val="0043453B"/>
    <w:rsid w:val="004357A3"/>
    <w:rsid w:val="004360AE"/>
    <w:rsid w:val="004361CF"/>
    <w:rsid w:val="004362B6"/>
    <w:rsid w:val="004364A5"/>
    <w:rsid w:val="00436763"/>
    <w:rsid w:val="00436C94"/>
    <w:rsid w:val="0043771A"/>
    <w:rsid w:val="004406E1"/>
    <w:rsid w:val="00441085"/>
    <w:rsid w:val="00442554"/>
    <w:rsid w:val="00442868"/>
    <w:rsid w:val="0044286F"/>
    <w:rsid w:val="004428F6"/>
    <w:rsid w:val="00443113"/>
    <w:rsid w:val="004431C6"/>
    <w:rsid w:val="00444038"/>
    <w:rsid w:val="004440FF"/>
    <w:rsid w:val="00445EBB"/>
    <w:rsid w:val="00445F17"/>
    <w:rsid w:val="00445FBD"/>
    <w:rsid w:val="0044612C"/>
    <w:rsid w:val="004463F3"/>
    <w:rsid w:val="004464A6"/>
    <w:rsid w:val="00446BC8"/>
    <w:rsid w:val="00447BCF"/>
    <w:rsid w:val="004500BB"/>
    <w:rsid w:val="004500C8"/>
    <w:rsid w:val="00452E17"/>
    <w:rsid w:val="00452EDF"/>
    <w:rsid w:val="00453345"/>
    <w:rsid w:val="00453A67"/>
    <w:rsid w:val="0045487D"/>
    <w:rsid w:val="00454EC7"/>
    <w:rsid w:val="004551BC"/>
    <w:rsid w:val="004561C2"/>
    <w:rsid w:val="00457391"/>
    <w:rsid w:val="00457A0B"/>
    <w:rsid w:val="00457A36"/>
    <w:rsid w:val="004604A1"/>
    <w:rsid w:val="004606C3"/>
    <w:rsid w:val="00460740"/>
    <w:rsid w:val="0046104B"/>
    <w:rsid w:val="0046216C"/>
    <w:rsid w:val="004628DD"/>
    <w:rsid w:val="004638C0"/>
    <w:rsid w:val="004638FE"/>
    <w:rsid w:val="0046487A"/>
    <w:rsid w:val="004661C3"/>
    <w:rsid w:val="004670CF"/>
    <w:rsid w:val="004671F3"/>
    <w:rsid w:val="0046759C"/>
    <w:rsid w:val="0047092F"/>
    <w:rsid w:val="004714F0"/>
    <w:rsid w:val="0047181A"/>
    <w:rsid w:val="0047193B"/>
    <w:rsid w:val="004725DE"/>
    <w:rsid w:val="0047296F"/>
    <w:rsid w:val="00472AFC"/>
    <w:rsid w:val="00472D29"/>
    <w:rsid w:val="0047320C"/>
    <w:rsid w:val="00473B9A"/>
    <w:rsid w:val="00475D77"/>
    <w:rsid w:val="004762E9"/>
    <w:rsid w:val="004764D9"/>
    <w:rsid w:val="00476FD5"/>
    <w:rsid w:val="004772F8"/>
    <w:rsid w:val="004777D8"/>
    <w:rsid w:val="00477919"/>
    <w:rsid w:val="0047797F"/>
    <w:rsid w:val="00477AD2"/>
    <w:rsid w:val="00477AF4"/>
    <w:rsid w:val="004808B7"/>
    <w:rsid w:val="00481234"/>
    <w:rsid w:val="0048326A"/>
    <w:rsid w:val="00483286"/>
    <w:rsid w:val="00484F2F"/>
    <w:rsid w:val="00485AAD"/>
    <w:rsid w:val="00486D12"/>
    <w:rsid w:val="00487EB9"/>
    <w:rsid w:val="00490BBB"/>
    <w:rsid w:val="00490D78"/>
    <w:rsid w:val="00491596"/>
    <w:rsid w:val="004916D5"/>
    <w:rsid w:val="00491915"/>
    <w:rsid w:val="00491A73"/>
    <w:rsid w:val="00491BC0"/>
    <w:rsid w:val="004921CA"/>
    <w:rsid w:val="00492493"/>
    <w:rsid w:val="00492822"/>
    <w:rsid w:val="00492BE4"/>
    <w:rsid w:val="004937BD"/>
    <w:rsid w:val="00493920"/>
    <w:rsid w:val="00494AD7"/>
    <w:rsid w:val="00494DCC"/>
    <w:rsid w:val="00494FFC"/>
    <w:rsid w:val="004951DF"/>
    <w:rsid w:val="004954E4"/>
    <w:rsid w:val="004961FB"/>
    <w:rsid w:val="00496628"/>
    <w:rsid w:val="00496D63"/>
    <w:rsid w:val="00497236"/>
    <w:rsid w:val="004974C9"/>
    <w:rsid w:val="004A0472"/>
    <w:rsid w:val="004A1188"/>
    <w:rsid w:val="004A14C2"/>
    <w:rsid w:val="004A1665"/>
    <w:rsid w:val="004A1E27"/>
    <w:rsid w:val="004A2202"/>
    <w:rsid w:val="004A3261"/>
    <w:rsid w:val="004A4C6B"/>
    <w:rsid w:val="004A58AE"/>
    <w:rsid w:val="004A63C3"/>
    <w:rsid w:val="004A6B3C"/>
    <w:rsid w:val="004A784E"/>
    <w:rsid w:val="004A7A93"/>
    <w:rsid w:val="004B0655"/>
    <w:rsid w:val="004B0B84"/>
    <w:rsid w:val="004B0DDE"/>
    <w:rsid w:val="004B0E0B"/>
    <w:rsid w:val="004B280A"/>
    <w:rsid w:val="004B326E"/>
    <w:rsid w:val="004B32DC"/>
    <w:rsid w:val="004B40BF"/>
    <w:rsid w:val="004B428A"/>
    <w:rsid w:val="004B501D"/>
    <w:rsid w:val="004B5175"/>
    <w:rsid w:val="004B53EC"/>
    <w:rsid w:val="004B5708"/>
    <w:rsid w:val="004B6670"/>
    <w:rsid w:val="004B6972"/>
    <w:rsid w:val="004B6ACE"/>
    <w:rsid w:val="004B6D65"/>
    <w:rsid w:val="004B77A1"/>
    <w:rsid w:val="004C005F"/>
    <w:rsid w:val="004C01D8"/>
    <w:rsid w:val="004C21C7"/>
    <w:rsid w:val="004C2221"/>
    <w:rsid w:val="004C265E"/>
    <w:rsid w:val="004C2E3E"/>
    <w:rsid w:val="004C2FC6"/>
    <w:rsid w:val="004C3C1D"/>
    <w:rsid w:val="004C51D6"/>
    <w:rsid w:val="004C59C9"/>
    <w:rsid w:val="004C612D"/>
    <w:rsid w:val="004C637F"/>
    <w:rsid w:val="004C675D"/>
    <w:rsid w:val="004C7811"/>
    <w:rsid w:val="004D0E68"/>
    <w:rsid w:val="004D16C6"/>
    <w:rsid w:val="004D1B5D"/>
    <w:rsid w:val="004D2ECD"/>
    <w:rsid w:val="004D36E8"/>
    <w:rsid w:val="004D3A74"/>
    <w:rsid w:val="004D4DAB"/>
    <w:rsid w:val="004D53AF"/>
    <w:rsid w:val="004D5FC8"/>
    <w:rsid w:val="004D6176"/>
    <w:rsid w:val="004D681A"/>
    <w:rsid w:val="004D79FE"/>
    <w:rsid w:val="004D7CC9"/>
    <w:rsid w:val="004E005C"/>
    <w:rsid w:val="004E0B6E"/>
    <w:rsid w:val="004E0C2C"/>
    <w:rsid w:val="004E0CAF"/>
    <w:rsid w:val="004E1D4A"/>
    <w:rsid w:val="004E2281"/>
    <w:rsid w:val="004E25E3"/>
    <w:rsid w:val="004E3DE8"/>
    <w:rsid w:val="004E43FF"/>
    <w:rsid w:val="004E46CE"/>
    <w:rsid w:val="004E58A6"/>
    <w:rsid w:val="004E5FC2"/>
    <w:rsid w:val="004E6D5E"/>
    <w:rsid w:val="004E7E64"/>
    <w:rsid w:val="004E7F6B"/>
    <w:rsid w:val="004F01C4"/>
    <w:rsid w:val="004F0DBC"/>
    <w:rsid w:val="004F1125"/>
    <w:rsid w:val="004F1211"/>
    <w:rsid w:val="004F2084"/>
    <w:rsid w:val="004F266F"/>
    <w:rsid w:val="004F2CDD"/>
    <w:rsid w:val="004F2D5D"/>
    <w:rsid w:val="004F30EA"/>
    <w:rsid w:val="004F377F"/>
    <w:rsid w:val="004F3E1A"/>
    <w:rsid w:val="004F4CF2"/>
    <w:rsid w:val="004F4ED7"/>
    <w:rsid w:val="004F578C"/>
    <w:rsid w:val="004F5908"/>
    <w:rsid w:val="004F5AA5"/>
    <w:rsid w:val="004F679F"/>
    <w:rsid w:val="004F6E28"/>
    <w:rsid w:val="004F6FE7"/>
    <w:rsid w:val="004F777D"/>
    <w:rsid w:val="004F7D47"/>
    <w:rsid w:val="00500014"/>
    <w:rsid w:val="00500626"/>
    <w:rsid w:val="0050158E"/>
    <w:rsid w:val="00501E02"/>
    <w:rsid w:val="00501EA1"/>
    <w:rsid w:val="00502616"/>
    <w:rsid w:val="00502EED"/>
    <w:rsid w:val="00503287"/>
    <w:rsid w:val="00503A80"/>
    <w:rsid w:val="00503DDA"/>
    <w:rsid w:val="00504092"/>
    <w:rsid w:val="00504F0E"/>
    <w:rsid w:val="00505EEF"/>
    <w:rsid w:val="005062CA"/>
    <w:rsid w:val="00506D62"/>
    <w:rsid w:val="00506DE0"/>
    <w:rsid w:val="0050737A"/>
    <w:rsid w:val="00510410"/>
    <w:rsid w:val="005104DF"/>
    <w:rsid w:val="00511066"/>
    <w:rsid w:val="005120C1"/>
    <w:rsid w:val="005127B4"/>
    <w:rsid w:val="00512902"/>
    <w:rsid w:val="005130B9"/>
    <w:rsid w:val="005131B8"/>
    <w:rsid w:val="00513AF3"/>
    <w:rsid w:val="00513D1C"/>
    <w:rsid w:val="005145B7"/>
    <w:rsid w:val="00514D80"/>
    <w:rsid w:val="00515E44"/>
    <w:rsid w:val="00516A8E"/>
    <w:rsid w:val="0052117B"/>
    <w:rsid w:val="005219D3"/>
    <w:rsid w:val="00521AA7"/>
    <w:rsid w:val="00522162"/>
    <w:rsid w:val="00523404"/>
    <w:rsid w:val="0052347F"/>
    <w:rsid w:val="005244DF"/>
    <w:rsid w:val="00525401"/>
    <w:rsid w:val="0052546A"/>
    <w:rsid w:val="00525EEC"/>
    <w:rsid w:val="00525F07"/>
    <w:rsid w:val="005262AD"/>
    <w:rsid w:val="00526BCC"/>
    <w:rsid w:val="005276A5"/>
    <w:rsid w:val="00527856"/>
    <w:rsid w:val="00527A0B"/>
    <w:rsid w:val="00527B27"/>
    <w:rsid w:val="005300E2"/>
    <w:rsid w:val="00531538"/>
    <w:rsid w:val="005318DA"/>
    <w:rsid w:val="00533829"/>
    <w:rsid w:val="00534F21"/>
    <w:rsid w:val="00535215"/>
    <w:rsid w:val="005356B1"/>
    <w:rsid w:val="0053589D"/>
    <w:rsid w:val="00536357"/>
    <w:rsid w:val="00536776"/>
    <w:rsid w:val="00536DD7"/>
    <w:rsid w:val="00537912"/>
    <w:rsid w:val="0054076D"/>
    <w:rsid w:val="0054091C"/>
    <w:rsid w:val="00540FE1"/>
    <w:rsid w:val="00541CB5"/>
    <w:rsid w:val="0054302A"/>
    <w:rsid w:val="0054311C"/>
    <w:rsid w:val="00543626"/>
    <w:rsid w:val="00543642"/>
    <w:rsid w:val="00543B4F"/>
    <w:rsid w:val="00544E5E"/>
    <w:rsid w:val="00545CFB"/>
    <w:rsid w:val="0055037C"/>
    <w:rsid w:val="00550F71"/>
    <w:rsid w:val="00550F8D"/>
    <w:rsid w:val="005516D0"/>
    <w:rsid w:val="00551E1C"/>
    <w:rsid w:val="00552201"/>
    <w:rsid w:val="00553B83"/>
    <w:rsid w:val="005541C6"/>
    <w:rsid w:val="005553A0"/>
    <w:rsid w:val="00556314"/>
    <w:rsid w:val="00556339"/>
    <w:rsid w:val="0055681F"/>
    <w:rsid w:val="00556A69"/>
    <w:rsid w:val="0055731F"/>
    <w:rsid w:val="0055734A"/>
    <w:rsid w:val="005578D5"/>
    <w:rsid w:val="005606B5"/>
    <w:rsid w:val="005608CB"/>
    <w:rsid w:val="0056122B"/>
    <w:rsid w:val="00561BC9"/>
    <w:rsid w:val="0056212D"/>
    <w:rsid w:val="005644DE"/>
    <w:rsid w:val="005657CF"/>
    <w:rsid w:val="00566E16"/>
    <w:rsid w:val="0056727D"/>
    <w:rsid w:val="0056765A"/>
    <w:rsid w:val="00567F8A"/>
    <w:rsid w:val="00570EB0"/>
    <w:rsid w:val="00571CAA"/>
    <w:rsid w:val="005727A5"/>
    <w:rsid w:val="00572967"/>
    <w:rsid w:val="00572C4C"/>
    <w:rsid w:val="00572EE5"/>
    <w:rsid w:val="00573325"/>
    <w:rsid w:val="005741F9"/>
    <w:rsid w:val="00574921"/>
    <w:rsid w:val="00575184"/>
    <w:rsid w:val="005757C4"/>
    <w:rsid w:val="00575F3A"/>
    <w:rsid w:val="00576355"/>
    <w:rsid w:val="005763BC"/>
    <w:rsid w:val="0057768A"/>
    <w:rsid w:val="005810D9"/>
    <w:rsid w:val="0058131B"/>
    <w:rsid w:val="00582BEF"/>
    <w:rsid w:val="005834BD"/>
    <w:rsid w:val="00584636"/>
    <w:rsid w:val="005848F7"/>
    <w:rsid w:val="00584BCD"/>
    <w:rsid w:val="0058536B"/>
    <w:rsid w:val="0058597C"/>
    <w:rsid w:val="00585C68"/>
    <w:rsid w:val="00585C9D"/>
    <w:rsid w:val="00586698"/>
    <w:rsid w:val="0058731F"/>
    <w:rsid w:val="005873F2"/>
    <w:rsid w:val="0058772F"/>
    <w:rsid w:val="005906C2"/>
    <w:rsid w:val="005914C4"/>
    <w:rsid w:val="0059282C"/>
    <w:rsid w:val="0059318B"/>
    <w:rsid w:val="00593EC6"/>
    <w:rsid w:val="005941A5"/>
    <w:rsid w:val="005941C7"/>
    <w:rsid w:val="00595B13"/>
    <w:rsid w:val="00596E81"/>
    <w:rsid w:val="00597507"/>
    <w:rsid w:val="00597B9F"/>
    <w:rsid w:val="005A0229"/>
    <w:rsid w:val="005A0A11"/>
    <w:rsid w:val="005A159C"/>
    <w:rsid w:val="005A2457"/>
    <w:rsid w:val="005A35C4"/>
    <w:rsid w:val="005A3D66"/>
    <w:rsid w:val="005A3F25"/>
    <w:rsid w:val="005A56A7"/>
    <w:rsid w:val="005A6701"/>
    <w:rsid w:val="005A7552"/>
    <w:rsid w:val="005A7E40"/>
    <w:rsid w:val="005B020E"/>
    <w:rsid w:val="005B051E"/>
    <w:rsid w:val="005B0848"/>
    <w:rsid w:val="005B16C1"/>
    <w:rsid w:val="005B198C"/>
    <w:rsid w:val="005B1F45"/>
    <w:rsid w:val="005B25A6"/>
    <w:rsid w:val="005B29D1"/>
    <w:rsid w:val="005B2D52"/>
    <w:rsid w:val="005B3AB5"/>
    <w:rsid w:val="005B45C0"/>
    <w:rsid w:val="005B4BEA"/>
    <w:rsid w:val="005B5836"/>
    <w:rsid w:val="005B620D"/>
    <w:rsid w:val="005C10C9"/>
    <w:rsid w:val="005C1825"/>
    <w:rsid w:val="005C1EDB"/>
    <w:rsid w:val="005C2AE6"/>
    <w:rsid w:val="005C5103"/>
    <w:rsid w:val="005C543F"/>
    <w:rsid w:val="005C7F0B"/>
    <w:rsid w:val="005C7FE5"/>
    <w:rsid w:val="005D0A78"/>
    <w:rsid w:val="005D1D24"/>
    <w:rsid w:val="005D2B23"/>
    <w:rsid w:val="005D2D5A"/>
    <w:rsid w:val="005D2DE3"/>
    <w:rsid w:val="005D430B"/>
    <w:rsid w:val="005D55D2"/>
    <w:rsid w:val="005D5A89"/>
    <w:rsid w:val="005D5E0B"/>
    <w:rsid w:val="005D5E6F"/>
    <w:rsid w:val="005D61F9"/>
    <w:rsid w:val="005D6BE2"/>
    <w:rsid w:val="005D7027"/>
    <w:rsid w:val="005E0961"/>
    <w:rsid w:val="005E09AD"/>
    <w:rsid w:val="005E0D76"/>
    <w:rsid w:val="005E0EB8"/>
    <w:rsid w:val="005E0F1F"/>
    <w:rsid w:val="005E1972"/>
    <w:rsid w:val="005E1A80"/>
    <w:rsid w:val="005E2355"/>
    <w:rsid w:val="005E25B0"/>
    <w:rsid w:val="005E26E3"/>
    <w:rsid w:val="005E464C"/>
    <w:rsid w:val="005E5568"/>
    <w:rsid w:val="005E55C2"/>
    <w:rsid w:val="005E59AB"/>
    <w:rsid w:val="005E5BFE"/>
    <w:rsid w:val="005E608F"/>
    <w:rsid w:val="005E6A47"/>
    <w:rsid w:val="005E6B2C"/>
    <w:rsid w:val="005E6F0A"/>
    <w:rsid w:val="005E70FD"/>
    <w:rsid w:val="005F040A"/>
    <w:rsid w:val="005F053B"/>
    <w:rsid w:val="005F07F2"/>
    <w:rsid w:val="005F0C46"/>
    <w:rsid w:val="005F0C6F"/>
    <w:rsid w:val="005F0D3D"/>
    <w:rsid w:val="005F2D60"/>
    <w:rsid w:val="005F2DC7"/>
    <w:rsid w:val="005F3A74"/>
    <w:rsid w:val="005F3F4C"/>
    <w:rsid w:val="005F426E"/>
    <w:rsid w:val="005F44C3"/>
    <w:rsid w:val="005F4DA6"/>
    <w:rsid w:val="005F5C94"/>
    <w:rsid w:val="005F68AC"/>
    <w:rsid w:val="005F6D0A"/>
    <w:rsid w:val="005F7863"/>
    <w:rsid w:val="00600C95"/>
    <w:rsid w:val="00600F6D"/>
    <w:rsid w:val="00601233"/>
    <w:rsid w:val="00601382"/>
    <w:rsid w:val="00601EA2"/>
    <w:rsid w:val="00603AB7"/>
    <w:rsid w:val="00603B2D"/>
    <w:rsid w:val="006049F1"/>
    <w:rsid w:val="00605872"/>
    <w:rsid w:val="00605DDD"/>
    <w:rsid w:val="006060D9"/>
    <w:rsid w:val="00606AD5"/>
    <w:rsid w:val="00606FCB"/>
    <w:rsid w:val="00607444"/>
    <w:rsid w:val="00607BE2"/>
    <w:rsid w:val="00610A57"/>
    <w:rsid w:val="00611352"/>
    <w:rsid w:val="00611A20"/>
    <w:rsid w:val="00611E2F"/>
    <w:rsid w:val="00612510"/>
    <w:rsid w:val="0061326C"/>
    <w:rsid w:val="00613DFC"/>
    <w:rsid w:val="00613E6E"/>
    <w:rsid w:val="00614CDE"/>
    <w:rsid w:val="006164CB"/>
    <w:rsid w:val="00616B0F"/>
    <w:rsid w:val="00616C54"/>
    <w:rsid w:val="00616ED1"/>
    <w:rsid w:val="00617BA8"/>
    <w:rsid w:val="0062052B"/>
    <w:rsid w:val="006211DB"/>
    <w:rsid w:val="00621215"/>
    <w:rsid w:val="00621E00"/>
    <w:rsid w:val="00622226"/>
    <w:rsid w:val="0062248C"/>
    <w:rsid w:val="00622AD6"/>
    <w:rsid w:val="00623773"/>
    <w:rsid w:val="00623903"/>
    <w:rsid w:val="00625269"/>
    <w:rsid w:val="0062573D"/>
    <w:rsid w:val="00625BAF"/>
    <w:rsid w:val="00626F13"/>
    <w:rsid w:val="006273C5"/>
    <w:rsid w:val="00627BBB"/>
    <w:rsid w:val="00627EC6"/>
    <w:rsid w:val="00630B46"/>
    <w:rsid w:val="0063111C"/>
    <w:rsid w:val="006316FC"/>
    <w:rsid w:val="0063185C"/>
    <w:rsid w:val="00632339"/>
    <w:rsid w:val="00632762"/>
    <w:rsid w:val="00632ACA"/>
    <w:rsid w:val="00633043"/>
    <w:rsid w:val="006332C4"/>
    <w:rsid w:val="00633358"/>
    <w:rsid w:val="00633875"/>
    <w:rsid w:val="00635834"/>
    <w:rsid w:val="00635936"/>
    <w:rsid w:val="00636257"/>
    <w:rsid w:val="00636810"/>
    <w:rsid w:val="00637190"/>
    <w:rsid w:val="00637CB7"/>
    <w:rsid w:val="00637ECE"/>
    <w:rsid w:val="00640603"/>
    <w:rsid w:val="006427DC"/>
    <w:rsid w:val="006429BC"/>
    <w:rsid w:val="00643721"/>
    <w:rsid w:val="006439ED"/>
    <w:rsid w:val="00643AEB"/>
    <w:rsid w:val="00643C06"/>
    <w:rsid w:val="00643C1C"/>
    <w:rsid w:val="00643D9C"/>
    <w:rsid w:val="006442FC"/>
    <w:rsid w:val="006452B9"/>
    <w:rsid w:val="006478BD"/>
    <w:rsid w:val="00647A09"/>
    <w:rsid w:val="0065070B"/>
    <w:rsid w:val="00652CD0"/>
    <w:rsid w:val="0065335A"/>
    <w:rsid w:val="0065494E"/>
    <w:rsid w:val="00655093"/>
    <w:rsid w:val="006556C9"/>
    <w:rsid w:val="006556F0"/>
    <w:rsid w:val="00655C63"/>
    <w:rsid w:val="00655EC0"/>
    <w:rsid w:val="0065663D"/>
    <w:rsid w:val="006567D3"/>
    <w:rsid w:val="00656971"/>
    <w:rsid w:val="00656F4A"/>
    <w:rsid w:val="00657882"/>
    <w:rsid w:val="00657AF3"/>
    <w:rsid w:val="00657E8B"/>
    <w:rsid w:val="00657FE6"/>
    <w:rsid w:val="00661069"/>
    <w:rsid w:val="00661694"/>
    <w:rsid w:val="00661E69"/>
    <w:rsid w:val="00662CD0"/>
    <w:rsid w:val="00663862"/>
    <w:rsid w:val="00665A84"/>
    <w:rsid w:val="00665B13"/>
    <w:rsid w:val="00665E38"/>
    <w:rsid w:val="006663FE"/>
    <w:rsid w:val="00667054"/>
    <w:rsid w:val="00667609"/>
    <w:rsid w:val="00670F84"/>
    <w:rsid w:val="006712CE"/>
    <w:rsid w:val="00671A35"/>
    <w:rsid w:val="00672845"/>
    <w:rsid w:val="006728D1"/>
    <w:rsid w:val="0067395C"/>
    <w:rsid w:val="00673F22"/>
    <w:rsid w:val="0067518A"/>
    <w:rsid w:val="006757B8"/>
    <w:rsid w:val="00676CEF"/>
    <w:rsid w:val="00676FAD"/>
    <w:rsid w:val="0067713D"/>
    <w:rsid w:val="006774EE"/>
    <w:rsid w:val="00677D87"/>
    <w:rsid w:val="00680268"/>
    <w:rsid w:val="00680FE8"/>
    <w:rsid w:val="00681053"/>
    <w:rsid w:val="00681397"/>
    <w:rsid w:val="006829D3"/>
    <w:rsid w:val="00682F29"/>
    <w:rsid w:val="00682F82"/>
    <w:rsid w:val="006831D8"/>
    <w:rsid w:val="00683457"/>
    <w:rsid w:val="00683B52"/>
    <w:rsid w:val="00683E00"/>
    <w:rsid w:val="00685A79"/>
    <w:rsid w:val="00685DC6"/>
    <w:rsid w:val="006874EB"/>
    <w:rsid w:val="00691079"/>
    <w:rsid w:val="00691AF4"/>
    <w:rsid w:val="00691EDC"/>
    <w:rsid w:val="0069205F"/>
    <w:rsid w:val="00692AA4"/>
    <w:rsid w:val="006931EA"/>
    <w:rsid w:val="006931F9"/>
    <w:rsid w:val="006935A8"/>
    <w:rsid w:val="006937E7"/>
    <w:rsid w:val="00695B12"/>
    <w:rsid w:val="00695F9A"/>
    <w:rsid w:val="00696245"/>
    <w:rsid w:val="00696F76"/>
    <w:rsid w:val="006A28CF"/>
    <w:rsid w:val="006A2A72"/>
    <w:rsid w:val="006A2AB7"/>
    <w:rsid w:val="006A30C1"/>
    <w:rsid w:val="006A4231"/>
    <w:rsid w:val="006A4E16"/>
    <w:rsid w:val="006A5112"/>
    <w:rsid w:val="006A6AAB"/>
    <w:rsid w:val="006B1A3A"/>
    <w:rsid w:val="006B2ECF"/>
    <w:rsid w:val="006B36E8"/>
    <w:rsid w:val="006B3F34"/>
    <w:rsid w:val="006B48AF"/>
    <w:rsid w:val="006B5A80"/>
    <w:rsid w:val="006B5BED"/>
    <w:rsid w:val="006B6155"/>
    <w:rsid w:val="006B61A2"/>
    <w:rsid w:val="006B72B0"/>
    <w:rsid w:val="006B73D4"/>
    <w:rsid w:val="006B79E0"/>
    <w:rsid w:val="006B7F76"/>
    <w:rsid w:val="006C0FD1"/>
    <w:rsid w:val="006C154C"/>
    <w:rsid w:val="006C24C0"/>
    <w:rsid w:val="006C2A16"/>
    <w:rsid w:val="006C2B13"/>
    <w:rsid w:val="006C381A"/>
    <w:rsid w:val="006C416A"/>
    <w:rsid w:val="006C4789"/>
    <w:rsid w:val="006C4D0E"/>
    <w:rsid w:val="006C6888"/>
    <w:rsid w:val="006C6BCE"/>
    <w:rsid w:val="006D0762"/>
    <w:rsid w:val="006D0E3C"/>
    <w:rsid w:val="006D17D0"/>
    <w:rsid w:val="006D2D0A"/>
    <w:rsid w:val="006D2D5F"/>
    <w:rsid w:val="006D3656"/>
    <w:rsid w:val="006D4066"/>
    <w:rsid w:val="006D4924"/>
    <w:rsid w:val="006D4E58"/>
    <w:rsid w:val="006D78BF"/>
    <w:rsid w:val="006D7A7E"/>
    <w:rsid w:val="006E07A7"/>
    <w:rsid w:val="006E0EE5"/>
    <w:rsid w:val="006E1ACF"/>
    <w:rsid w:val="006E1B42"/>
    <w:rsid w:val="006E33E9"/>
    <w:rsid w:val="006E3F87"/>
    <w:rsid w:val="006E4767"/>
    <w:rsid w:val="006E4B0C"/>
    <w:rsid w:val="006E5F89"/>
    <w:rsid w:val="006E6D42"/>
    <w:rsid w:val="006E6F2D"/>
    <w:rsid w:val="006E77E6"/>
    <w:rsid w:val="006E782C"/>
    <w:rsid w:val="006F10AC"/>
    <w:rsid w:val="006F2322"/>
    <w:rsid w:val="006F2801"/>
    <w:rsid w:val="006F297C"/>
    <w:rsid w:val="006F360E"/>
    <w:rsid w:val="006F521B"/>
    <w:rsid w:val="006F6356"/>
    <w:rsid w:val="006F7CB1"/>
    <w:rsid w:val="006F7E86"/>
    <w:rsid w:val="00701034"/>
    <w:rsid w:val="007010E6"/>
    <w:rsid w:val="00701CA3"/>
    <w:rsid w:val="0070229A"/>
    <w:rsid w:val="00702532"/>
    <w:rsid w:val="00702B15"/>
    <w:rsid w:val="00702B2C"/>
    <w:rsid w:val="00703D3C"/>
    <w:rsid w:val="00703D41"/>
    <w:rsid w:val="007041C8"/>
    <w:rsid w:val="007048F2"/>
    <w:rsid w:val="00705375"/>
    <w:rsid w:val="00705733"/>
    <w:rsid w:val="00705860"/>
    <w:rsid w:val="007058DB"/>
    <w:rsid w:val="007060E0"/>
    <w:rsid w:val="00706144"/>
    <w:rsid w:val="007068E3"/>
    <w:rsid w:val="0071039F"/>
    <w:rsid w:val="00710478"/>
    <w:rsid w:val="00711056"/>
    <w:rsid w:val="00711361"/>
    <w:rsid w:val="00712483"/>
    <w:rsid w:val="00713851"/>
    <w:rsid w:val="00713F73"/>
    <w:rsid w:val="007147DA"/>
    <w:rsid w:val="00715719"/>
    <w:rsid w:val="00715BEA"/>
    <w:rsid w:val="007166DC"/>
    <w:rsid w:val="007171A5"/>
    <w:rsid w:val="00717882"/>
    <w:rsid w:val="00720623"/>
    <w:rsid w:val="00720AFF"/>
    <w:rsid w:val="00720B6D"/>
    <w:rsid w:val="00720DEB"/>
    <w:rsid w:val="00722102"/>
    <w:rsid w:val="00723F2A"/>
    <w:rsid w:val="00723F6F"/>
    <w:rsid w:val="0072402B"/>
    <w:rsid w:val="007253D6"/>
    <w:rsid w:val="00725B9E"/>
    <w:rsid w:val="00726AD5"/>
    <w:rsid w:val="00730377"/>
    <w:rsid w:val="00731A82"/>
    <w:rsid w:val="0073221C"/>
    <w:rsid w:val="007335C6"/>
    <w:rsid w:val="00734712"/>
    <w:rsid w:val="00734D48"/>
    <w:rsid w:val="00735186"/>
    <w:rsid w:val="00736D05"/>
    <w:rsid w:val="007376A8"/>
    <w:rsid w:val="00737829"/>
    <w:rsid w:val="007379E8"/>
    <w:rsid w:val="007401B3"/>
    <w:rsid w:val="0074026D"/>
    <w:rsid w:val="007409F8"/>
    <w:rsid w:val="00740AA1"/>
    <w:rsid w:val="00740D2D"/>
    <w:rsid w:val="00741728"/>
    <w:rsid w:val="007431CE"/>
    <w:rsid w:val="00743758"/>
    <w:rsid w:val="007445AD"/>
    <w:rsid w:val="007446C6"/>
    <w:rsid w:val="0074543F"/>
    <w:rsid w:val="007455AF"/>
    <w:rsid w:val="00745AD7"/>
    <w:rsid w:val="007465AE"/>
    <w:rsid w:val="0074675F"/>
    <w:rsid w:val="00747440"/>
    <w:rsid w:val="007500F3"/>
    <w:rsid w:val="0075092F"/>
    <w:rsid w:val="00750BD9"/>
    <w:rsid w:val="00751033"/>
    <w:rsid w:val="00751FA3"/>
    <w:rsid w:val="00753F8A"/>
    <w:rsid w:val="007543B4"/>
    <w:rsid w:val="00755557"/>
    <w:rsid w:val="00755930"/>
    <w:rsid w:val="007606A9"/>
    <w:rsid w:val="0076177D"/>
    <w:rsid w:val="007621AA"/>
    <w:rsid w:val="007626F7"/>
    <w:rsid w:val="00762AC6"/>
    <w:rsid w:val="00762E19"/>
    <w:rsid w:val="00762F7A"/>
    <w:rsid w:val="00763565"/>
    <w:rsid w:val="007647AF"/>
    <w:rsid w:val="007653B7"/>
    <w:rsid w:val="007667A4"/>
    <w:rsid w:val="00766958"/>
    <w:rsid w:val="0076705E"/>
    <w:rsid w:val="0076763D"/>
    <w:rsid w:val="00767DEC"/>
    <w:rsid w:val="00770046"/>
    <w:rsid w:val="00770ABA"/>
    <w:rsid w:val="007710DF"/>
    <w:rsid w:val="007711C9"/>
    <w:rsid w:val="007716A9"/>
    <w:rsid w:val="0077386D"/>
    <w:rsid w:val="00773910"/>
    <w:rsid w:val="007739E4"/>
    <w:rsid w:val="00773A16"/>
    <w:rsid w:val="00774B3A"/>
    <w:rsid w:val="00775472"/>
    <w:rsid w:val="00776095"/>
    <w:rsid w:val="007760A7"/>
    <w:rsid w:val="007763F1"/>
    <w:rsid w:val="007767F9"/>
    <w:rsid w:val="00777F55"/>
    <w:rsid w:val="00780489"/>
    <w:rsid w:val="00780AD1"/>
    <w:rsid w:val="00780BE3"/>
    <w:rsid w:val="00780E53"/>
    <w:rsid w:val="00780F02"/>
    <w:rsid w:val="0078160C"/>
    <w:rsid w:val="007837E4"/>
    <w:rsid w:val="00783A23"/>
    <w:rsid w:val="00783BB1"/>
    <w:rsid w:val="0078411A"/>
    <w:rsid w:val="00784800"/>
    <w:rsid w:val="00784E62"/>
    <w:rsid w:val="0078552D"/>
    <w:rsid w:val="00785ACF"/>
    <w:rsid w:val="007862E6"/>
    <w:rsid w:val="007904EA"/>
    <w:rsid w:val="0079081D"/>
    <w:rsid w:val="00790F4D"/>
    <w:rsid w:val="007929B5"/>
    <w:rsid w:val="00794BF1"/>
    <w:rsid w:val="00795550"/>
    <w:rsid w:val="00796B13"/>
    <w:rsid w:val="007A0DBC"/>
    <w:rsid w:val="007A132F"/>
    <w:rsid w:val="007A168B"/>
    <w:rsid w:val="007A19BA"/>
    <w:rsid w:val="007A2128"/>
    <w:rsid w:val="007A3147"/>
    <w:rsid w:val="007A35A3"/>
    <w:rsid w:val="007A43D3"/>
    <w:rsid w:val="007A47D0"/>
    <w:rsid w:val="007A480B"/>
    <w:rsid w:val="007A4DC6"/>
    <w:rsid w:val="007A4F95"/>
    <w:rsid w:val="007A57E5"/>
    <w:rsid w:val="007A6B99"/>
    <w:rsid w:val="007A7282"/>
    <w:rsid w:val="007A72F5"/>
    <w:rsid w:val="007A7453"/>
    <w:rsid w:val="007A7DD2"/>
    <w:rsid w:val="007A7F81"/>
    <w:rsid w:val="007B028B"/>
    <w:rsid w:val="007B0B02"/>
    <w:rsid w:val="007B33F5"/>
    <w:rsid w:val="007B419F"/>
    <w:rsid w:val="007B4429"/>
    <w:rsid w:val="007B4B5F"/>
    <w:rsid w:val="007B643D"/>
    <w:rsid w:val="007B66E2"/>
    <w:rsid w:val="007B793E"/>
    <w:rsid w:val="007C080F"/>
    <w:rsid w:val="007C0F8B"/>
    <w:rsid w:val="007C13A8"/>
    <w:rsid w:val="007C1EFC"/>
    <w:rsid w:val="007C2596"/>
    <w:rsid w:val="007C2E6D"/>
    <w:rsid w:val="007C438E"/>
    <w:rsid w:val="007C59A0"/>
    <w:rsid w:val="007C7981"/>
    <w:rsid w:val="007D05F0"/>
    <w:rsid w:val="007D06CC"/>
    <w:rsid w:val="007D0BE2"/>
    <w:rsid w:val="007D1D80"/>
    <w:rsid w:val="007D2006"/>
    <w:rsid w:val="007D59F5"/>
    <w:rsid w:val="007D77B7"/>
    <w:rsid w:val="007D7E60"/>
    <w:rsid w:val="007E11FA"/>
    <w:rsid w:val="007E1861"/>
    <w:rsid w:val="007E38C6"/>
    <w:rsid w:val="007E3A55"/>
    <w:rsid w:val="007E623C"/>
    <w:rsid w:val="007E6825"/>
    <w:rsid w:val="007E6AAA"/>
    <w:rsid w:val="007E6DB8"/>
    <w:rsid w:val="007E710D"/>
    <w:rsid w:val="007F03A4"/>
    <w:rsid w:val="007F0463"/>
    <w:rsid w:val="007F1747"/>
    <w:rsid w:val="007F1CB2"/>
    <w:rsid w:val="007F1F48"/>
    <w:rsid w:val="007F21D8"/>
    <w:rsid w:val="007F259E"/>
    <w:rsid w:val="007F25EC"/>
    <w:rsid w:val="007F2F9B"/>
    <w:rsid w:val="007F3001"/>
    <w:rsid w:val="007F36A0"/>
    <w:rsid w:val="007F589A"/>
    <w:rsid w:val="007F6E7B"/>
    <w:rsid w:val="007F75DD"/>
    <w:rsid w:val="008004CF"/>
    <w:rsid w:val="0080226E"/>
    <w:rsid w:val="00803C48"/>
    <w:rsid w:val="0080564B"/>
    <w:rsid w:val="00805E5D"/>
    <w:rsid w:val="00807601"/>
    <w:rsid w:val="0081050C"/>
    <w:rsid w:val="00811F6F"/>
    <w:rsid w:val="00812C3A"/>
    <w:rsid w:val="00813AC8"/>
    <w:rsid w:val="00814A25"/>
    <w:rsid w:val="00814E70"/>
    <w:rsid w:val="008152D1"/>
    <w:rsid w:val="00815F0B"/>
    <w:rsid w:val="00817B3E"/>
    <w:rsid w:val="00822039"/>
    <w:rsid w:val="0082506F"/>
    <w:rsid w:val="00826184"/>
    <w:rsid w:val="008265A6"/>
    <w:rsid w:val="008265EF"/>
    <w:rsid w:val="0082664B"/>
    <w:rsid w:val="0082664F"/>
    <w:rsid w:val="00826B53"/>
    <w:rsid w:val="008271FC"/>
    <w:rsid w:val="00827501"/>
    <w:rsid w:val="008307BC"/>
    <w:rsid w:val="0083105F"/>
    <w:rsid w:val="008313EE"/>
    <w:rsid w:val="00831BE9"/>
    <w:rsid w:val="00831D46"/>
    <w:rsid w:val="00832CA7"/>
    <w:rsid w:val="00832D90"/>
    <w:rsid w:val="00834EC7"/>
    <w:rsid w:val="008364E3"/>
    <w:rsid w:val="0083666E"/>
    <w:rsid w:val="00836830"/>
    <w:rsid w:val="00837228"/>
    <w:rsid w:val="00837994"/>
    <w:rsid w:val="00837B94"/>
    <w:rsid w:val="008401E8"/>
    <w:rsid w:val="00840241"/>
    <w:rsid w:val="008404A7"/>
    <w:rsid w:val="008405EF"/>
    <w:rsid w:val="00841067"/>
    <w:rsid w:val="0084154B"/>
    <w:rsid w:val="0084222A"/>
    <w:rsid w:val="0084244C"/>
    <w:rsid w:val="00842954"/>
    <w:rsid w:val="00842AA1"/>
    <w:rsid w:val="00843BAA"/>
    <w:rsid w:val="00845018"/>
    <w:rsid w:val="00845FD3"/>
    <w:rsid w:val="0085073A"/>
    <w:rsid w:val="00851DAC"/>
    <w:rsid w:val="008520DE"/>
    <w:rsid w:val="00852650"/>
    <w:rsid w:val="0085332D"/>
    <w:rsid w:val="008540E7"/>
    <w:rsid w:val="008542DC"/>
    <w:rsid w:val="008544AA"/>
    <w:rsid w:val="00854EC5"/>
    <w:rsid w:val="00855774"/>
    <w:rsid w:val="008557D4"/>
    <w:rsid w:val="008562AF"/>
    <w:rsid w:val="008566B7"/>
    <w:rsid w:val="00856796"/>
    <w:rsid w:val="00856DAA"/>
    <w:rsid w:val="0085767F"/>
    <w:rsid w:val="00860AE0"/>
    <w:rsid w:val="00861B78"/>
    <w:rsid w:val="00861C89"/>
    <w:rsid w:val="0086295F"/>
    <w:rsid w:val="00862F2C"/>
    <w:rsid w:val="008643C3"/>
    <w:rsid w:val="008645C0"/>
    <w:rsid w:val="0086487D"/>
    <w:rsid w:val="00864EF7"/>
    <w:rsid w:val="00865812"/>
    <w:rsid w:val="0086625D"/>
    <w:rsid w:val="008706D7"/>
    <w:rsid w:val="00870E84"/>
    <w:rsid w:val="00871033"/>
    <w:rsid w:val="00871435"/>
    <w:rsid w:val="00871722"/>
    <w:rsid w:val="00871B86"/>
    <w:rsid w:val="008723FA"/>
    <w:rsid w:val="008747F4"/>
    <w:rsid w:val="00874E7A"/>
    <w:rsid w:val="00874EAD"/>
    <w:rsid w:val="008754EC"/>
    <w:rsid w:val="0087695D"/>
    <w:rsid w:val="00876F5C"/>
    <w:rsid w:val="0088076D"/>
    <w:rsid w:val="00880B37"/>
    <w:rsid w:val="0088201F"/>
    <w:rsid w:val="00882595"/>
    <w:rsid w:val="0088260B"/>
    <w:rsid w:val="008832EB"/>
    <w:rsid w:val="00883CAE"/>
    <w:rsid w:val="008846ED"/>
    <w:rsid w:val="008852B8"/>
    <w:rsid w:val="00885A1D"/>
    <w:rsid w:val="00885E8A"/>
    <w:rsid w:val="0088644D"/>
    <w:rsid w:val="00887D83"/>
    <w:rsid w:val="00887FB7"/>
    <w:rsid w:val="00890F84"/>
    <w:rsid w:val="008911FA"/>
    <w:rsid w:val="00891588"/>
    <w:rsid w:val="00891725"/>
    <w:rsid w:val="0089190D"/>
    <w:rsid w:val="00891FDB"/>
    <w:rsid w:val="00892034"/>
    <w:rsid w:val="008920E0"/>
    <w:rsid w:val="0089239D"/>
    <w:rsid w:val="00892B11"/>
    <w:rsid w:val="00894902"/>
    <w:rsid w:val="00894B06"/>
    <w:rsid w:val="00894DC3"/>
    <w:rsid w:val="00895AC2"/>
    <w:rsid w:val="008964C2"/>
    <w:rsid w:val="00896FE8"/>
    <w:rsid w:val="008972DA"/>
    <w:rsid w:val="008972FE"/>
    <w:rsid w:val="008A1BB5"/>
    <w:rsid w:val="008A2062"/>
    <w:rsid w:val="008A2724"/>
    <w:rsid w:val="008A49EE"/>
    <w:rsid w:val="008A4A52"/>
    <w:rsid w:val="008A4ECE"/>
    <w:rsid w:val="008A4FBA"/>
    <w:rsid w:val="008A5C84"/>
    <w:rsid w:val="008A6303"/>
    <w:rsid w:val="008A6A0E"/>
    <w:rsid w:val="008A6BCF"/>
    <w:rsid w:val="008A771B"/>
    <w:rsid w:val="008B001A"/>
    <w:rsid w:val="008B0383"/>
    <w:rsid w:val="008B1E01"/>
    <w:rsid w:val="008B2E75"/>
    <w:rsid w:val="008B3515"/>
    <w:rsid w:val="008B42C6"/>
    <w:rsid w:val="008B44C1"/>
    <w:rsid w:val="008B4C57"/>
    <w:rsid w:val="008B52AA"/>
    <w:rsid w:val="008B52CE"/>
    <w:rsid w:val="008B55C8"/>
    <w:rsid w:val="008B6717"/>
    <w:rsid w:val="008B6C54"/>
    <w:rsid w:val="008B74A7"/>
    <w:rsid w:val="008C100E"/>
    <w:rsid w:val="008C121F"/>
    <w:rsid w:val="008C1578"/>
    <w:rsid w:val="008C18BE"/>
    <w:rsid w:val="008C3067"/>
    <w:rsid w:val="008C38AE"/>
    <w:rsid w:val="008C3BBA"/>
    <w:rsid w:val="008C43F0"/>
    <w:rsid w:val="008C4E2B"/>
    <w:rsid w:val="008C5CC1"/>
    <w:rsid w:val="008C651F"/>
    <w:rsid w:val="008C699D"/>
    <w:rsid w:val="008C69C8"/>
    <w:rsid w:val="008C6A86"/>
    <w:rsid w:val="008C734D"/>
    <w:rsid w:val="008C741D"/>
    <w:rsid w:val="008C7AB3"/>
    <w:rsid w:val="008D04A9"/>
    <w:rsid w:val="008D1A3A"/>
    <w:rsid w:val="008D2601"/>
    <w:rsid w:val="008D3660"/>
    <w:rsid w:val="008D4D93"/>
    <w:rsid w:val="008D4EC8"/>
    <w:rsid w:val="008D58D7"/>
    <w:rsid w:val="008D5C2C"/>
    <w:rsid w:val="008D5E53"/>
    <w:rsid w:val="008D5E88"/>
    <w:rsid w:val="008D6B9A"/>
    <w:rsid w:val="008E0FCA"/>
    <w:rsid w:val="008E1955"/>
    <w:rsid w:val="008E2CFE"/>
    <w:rsid w:val="008E39BF"/>
    <w:rsid w:val="008E5EB0"/>
    <w:rsid w:val="008E618C"/>
    <w:rsid w:val="008E65E4"/>
    <w:rsid w:val="008E6877"/>
    <w:rsid w:val="008E7265"/>
    <w:rsid w:val="008E730E"/>
    <w:rsid w:val="008F01DF"/>
    <w:rsid w:val="008F0722"/>
    <w:rsid w:val="008F11DA"/>
    <w:rsid w:val="008F14CE"/>
    <w:rsid w:val="008F165B"/>
    <w:rsid w:val="008F2032"/>
    <w:rsid w:val="008F378E"/>
    <w:rsid w:val="008F4065"/>
    <w:rsid w:val="008F530A"/>
    <w:rsid w:val="008F5CB6"/>
    <w:rsid w:val="008F5ED1"/>
    <w:rsid w:val="008F62A3"/>
    <w:rsid w:val="008F6905"/>
    <w:rsid w:val="00900EDD"/>
    <w:rsid w:val="009016C3"/>
    <w:rsid w:val="00901FA8"/>
    <w:rsid w:val="00902D50"/>
    <w:rsid w:val="00904BD7"/>
    <w:rsid w:val="00904CDC"/>
    <w:rsid w:val="00905961"/>
    <w:rsid w:val="00911497"/>
    <w:rsid w:val="00913F0C"/>
    <w:rsid w:val="009143C1"/>
    <w:rsid w:val="0091457D"/>
    <w:rsid w:val="009148C7"/>
    <w:rsid w:val="0091530F"/>
    <w:rsid w:val="0091606F"/>
    <w:rsid w:val="00916494"/>
    <w:rsid w:val="00916ACA"/>
    <w:rsid w:val="00916E19"/>
    <w:rsid w:val="0091702F"/>
    <w:rsid w:val="00917085"/>
    <w:rsid w:val="0092056F"/>
    <w:rsid w:val="00920794"/>
    <w:rsid w:val="00922053"/>
    <w:rsid w:val="00922BEE"/>
    <w:rsid w:val="00922E3E"/>
    <w:rsid w:val="00922E75"/>
    <w:rsid w:val="0092458F"/>
    <w:rsid w:val="00924E76"/>
    <w:rsid w:val="00925066"/>
    <w:rsid w:val="009274BB"/>
    <w:rsid w:val="0092753F"/>
    <w:rsid w:val="009278E8"/>
    <w:rsid w:val="0093018E"/>
    <w:rsid w:val="0093200D"/>
    <w:rsid w:val="00932838"/>
    <w:rsid w:val="00932C25"/>
    <w:rsid w:val="00933125"/>
    <w:rsid w:val="009339B1"/>
    <w:rsid w:val="00936884"/>
    <w:rsid w:val="00936B19"/>
    <w:rsid w:val="00937257"/>
    <w:rsid w:val="00937398"/>
    <w:rsid w:val="00937A69"/>
    <w:rsid w:val="00937B61"/>
    <w:rsid w:val="009407AB"/>
    <w:rsid w:val="00941264"/>
    <w:rsid w:val="009419D1"/>
    <w:rsid w:val="009429B7"/>
    <w:rsid w:val="00942A8A"/>
    <w:rsid w:val="00943AEF"/>
    <w:rsid w:val="00944755"/>
    <w:rsid w:val="00944A88"/>
    <w:rsid w:val="00945251"/>
    <w:rsid w:val="00945336"/>
    <w:rsid w:val="00947771"/>
    <w:rsid w:val="00947DD5"/>
    <w:rsid w:val="0095050E"/>
    <w:rsid w:val="00950ECB"/>
    <w:rsid w:val="00951AAB"/>
    <w:rsid w:val="0095212A"/>
    <w:rsid w:val="009529DE"/>
    <w:rsid w:val="00952DB3"/>
    <w:rsid w:val="00952E01"/>
    <w:rsid w:val="00953840"/>
    <w:rsid w:val="00953F7C"/>
    <w:rsid w:val="00954151"/>
    <w:rsid w:val="00954291"/>
    <w:rsid w:val="00956E73"/>
    <w:rsid w:val="00957130"/>
    <w:rsid w:val="00957E2C"/>
    <w:rsid w:val="0096011B"/>
    <w:rsid w:val="009617A6"/>
    <w:rsid w:val="00961DB5"/>
    <w:rsid w:val="00961E0F"/>
    <w:rsid w:val="00962831"/>
    <w:rsid w:val="0096327C"/>
    <w:rsid w:val="009634F9"/>
    <w:rsid w:val="0096386F"/>
    <w:rsid w:val="009643CB"/>
    <w:rsid w:val="0096585B"/>
    <w:rsid w:val="00965B03"/>
    <w:rsid w:val="00965D97"/>
    <w:rsid w:val="009663D4"/>
    <w:rsid w:val="009674C0"/>
    <w:rsid w:val="00967532"/>
    <w:rsid w:val="009701DB"/>
    <w:rsid w:val="00970311"/>
    <w:rsid w:val="00970573"/>
    <w:rsid w:val="00971A0C"/>
    <w:rsid w:val="00971C54"/>
    <w:rsid w:val="00972652"/>
    <w:rsid w:val="0097334E"/>
    <w:rsid w:val="00973F87"/>
    <w:rsid w:val="009745A8"/>
    <w:rsid w:val="00974B64"/>
    <w:rsid w:val="009751D4"/>
    <w:rsid w:val="009754AE"/>
    <w:rsid w:val="009755AB"/>
    <w:rsid w:val="00975A08"/>
    <w:rsid w:val="009768C0"/>
    <w:rsid w:val="00976DAB"/>
    <w:rsid w:val="0097740C"/>
    <w:rsid w:val="009779B3"/>
    <w:rsid w:val="00980A62"/>
    <w:rsid w:val="00981A50"/>
    <w:rsid w:val="009827E1"/>
    <w:rsid w:val="00982901"/>
    <w:rsid w:val="00982C73"/>
    <w:rsid w:val="00983024"/>
    <w:rsid w:val="00983173"/>
    <w:rsid w:val="0098333D"/>
    <w:rsid w:val="009841D7"/>
    <w:rsid w:val="00984ACC"/>
    <w:rsid w:val="009853B6"/>
    <w:rsid w:val="009855BA"/>
    <w:rsid w:val="00985E22"/>
    <w:rsid w:val="009905D5"/>
    <w:rsid w:val="0099090A"/>
    <w:rsid w:val="00991D34"/>
    <w:rsid w:val="009926AA"/>
    <w:rsid w:val="00992C98"/>
    <w:rsid w:val="009937C7"/>
    <w:rsid w:val="00994544"/>
    <w:rsid w:val="0099464B"/>
    <w:rsid w:val="009951E8"/>
    <w:rsid w:val="00995A5D"/>
    <w:rsid w:val="009960AD"/>
    <w:rsid w:val="009968A4"/>
    <w:rsid w:val="00997852"/>
    <w:rsid w:val="009A0741"/>
    <w:rsid w:val="009A07E3"/>
    <w:rsid w:val="009A0C86"/>
    <w:rsid w:val="009A1293"/>
    <w:rsid w:val="009A1F1F"/>
    <w:rsid w:val="009A2175"/>
    <w:rsid w:val="009A4440"/>
    <w:rsid w:val="009A46EC"/>
    <w:rsid w:val="009A59DA"/>
    <w:rsid w:val="009A66FE"/>
    <w:rsid w:val="009A6F14"/>
    <w:rsid w:val="009A721C"/>
    <w:rsid w:val="009A72B1"/>
    <w:rsid w:val="009A7E1E"/>
    <w:rsid w:val="009B10C8"/>
    <w:rsid w:val="009B22B2"/>
    <w:rsid w:val="009B33B5"/>
    <w:rsid w:val="009B6180"/>
    <w:rsid w:val="009B6B5C"/>
    <w:rsid w:val="009B6EC2"/>
    <w:rsid w:val="009B73C7"/>
    <w:rsid w:val="009B7558"/>
    <w:rsid w:val="009B777A"/>
    <w:rsid w:val="009B7BEA"/>
    <w:rsid w:val="009C0047"/>
    <w:rsid w:val="009C0D4E"/>
    <w:rsid w:val="009C2481"/>
    <w:rsid w:val="009C3150"/>
    <w:rsid w:val="009C3639"/>
    <w:rsid w:val="009C3B48"/>
    <w:rsid w:val="009C67D8"/>
    <w:rsid w:val="009C67E1"/>
    <w:rsid w:val="009C72E8"/>
    <w:rsid w:val="009C7529"/>
    <w:rsid w:val="009C7FDA"/>
    <w:rsid w:val="009D016D"/>
    <w:rsid w:val="009D01A0"/>
    <w:rsid w:val="009D053A"/>
    <w:rsid w:val="009D102D"/>
    <w:rsid w:val="009D2F1F"/>
    <w:rsid w:val="009D30E4"/>
    <w:rsid w:val="009D3BEE"/>
    <w:rsid w:val="009D3C9A"/>
    <w:rsid w:val="009D3F65"/>
    <w:rsid w:val="009D44DB"/>
    <w:rsid w:val="009D4A7F"/>
    <w:rsid w:val="009D4C75"/>
    <w:rsid w:val="009D5620"/>
    <w:rsid w:val="009D58F6"/>
    <w:rsid w:val="009D5C02"/>
    <w:rsid w:val="009D6248"/>
    <w:rsid w:val="009D67E4"/>
    <w:rsid w:val="009D6D54"/>
    <w:rsid w:val="009D6FAB"/>
    <w:rsid w:val="009D7106"/>
    <w:rsid w:val="009D7717"/>
    <w:rsid w:val="009E0414"/>
    <w:rsid w:val="009E08D9"/>
    <w:rsid w:val="009E0A34"/>
    <w:rsid w:val="009E2089"/>
    <w:rsid w:val="009E23A3"/>
    <w:rsid w:val="009E2576"/>
    <w:rsid w:val="009E27BE"/>
    <w:rsid w:val="009E2D48"/>
    <w:rsid w:val="009E2FE1"/>
    <w:rsid w:val="009E3C55"/>
    <w:rsid w:val="009E3D9E"/>
    <w:rsid w:val="009E4513"/>
    <w:rsid w:val="009E4809"/>
    <w:rsid w:val="009E4EA0"/>
    <w:rsid w:val="009E4F23"/>
    <w:rsid w:val="009E6400"/>
    <w:rsid w:val="009E6845"/>
    <w:rsid w:val="009E747F"/>
    <w:rsid w:val="009F12B2"/>
    <w:rsid w:val="009F1E1F"/>
    <w:rsid w:val="009F248F"/>
    <w:rsid w:val="009F369A"/>
    <w:rsid w:val="009F388A"/>
    <w:rsid w:val="009F4064"/>
    <w:rsid w:val="009F45D7"/>
    <w:rsid w:val="009F49CE"/>
    <w:rsid w:val="009F4C2A"/>
    <w:rsid w:val="009F6DCA"/>
    <w:rsid w:val="009F73DB"/>
    <w:rsid w:val="009F79B1"/>
    <w:rsid w:val="009F7C7B"/>
    <w:rsid w:val="009F7CDC"/>
    <w:rsid w:val="00A02E13"/>
    <w:rsid w:val="00A02F20"/>
    <w:rsid w:val="00A035AA"/>
    <w:rsid w:val="00A03694"/>
    <w:rsid w:val="00A04133"/>
    <w:rsid w:val="00A05313"/>
    <w:rsid w:val="00A05734"/>
    <w:rsid w:val="00A06E37"/>
    <w:rsid w:val="00A11310"/>
    <w:rsid w:val="00A11EA2"/>
    <w:rsid w:val="00A122A7"/>
    <w:rsid w:val="00A13FE7"/>
    <w:rsid w:val="00A173E6"/>
    <w:rsid w:val="00A175CF"/>
    <w:rsid w:val="00A20C89"/>
    <w:rsid w:val="00A20D21"/>
    <w:rsid w:val="00A210AB"/>
    <w:rsid w:val="00A21278"/>
    <w:rsid w:val="00A22454"/>
    <w:rsid w:val="00A22482"/>
    <w:rsid w:val="00A2263C"/>
    <w:rsid w:val="00A233F2"/>
    <w:rsid w:val="00A235B5"/>
    <w:rsid w:val="00A244C5"/>
    <w:rsid w:val="00A24554"/>
    <w:rsid w:val="00A24A11"/>
    <w:rsid w:val="00A25C0B"/>
    <w:rsid w:val="00A27871"/>
    <w:rsid w:val="00A27F8E"/>
    <w:rsid w:val="00A312A8"/>
    <w:rsid w:val="00A3319B"/>
    <w:rsid w:val="00A3373C"/>
    <w:rsid w:val="00A363CF"/>
    <w:rsid w:val="00A3641E"/>
    <w:rsid w:val="00A36A80"/>
    <w:rsid w:val="00A36D22"/>
    <w:rsid w:val="00A37518"/>
    <w:rsid w:val="00A40896"/>
    <w:rsid w:val="00A40C5A"/>
    <w:rsid w:val="00A40F79"/>
    <w:rsid w:val="00A410BC"/>
    <w:rsid w:val="00A41914"/>
    <w:rsid w:val="00A41C69"/>
    <w:rsid w:val="00A423B1"/>
    <w:rsid w:val="00A428D7"/>
    <w:rsid w:val="00A42C64"/>
    <w:rsid w:val="00A42F1E"/>
    <w:rsid w:val="00A4397F"/>
    <w:rsid w:val="00A4486D"/>
    <w:rsid w:val="00A44A77"/>
    <w:rsid w:val="00A45B42"/>
    <w:rsid w:val="00A4628A"/>
    <w:rsid w:val="00A463F3"/>
    <w:rsid w:val="00A47148"/>
    <w:rsid w:val="00A472EA"/>
    <w:rsid w:val="00A50778"/>
    <w:rsid w:val="00A52141"/>
    <w:rsid w:val="00A521CE"/>
    <w:rsid w:val="00A52941"/>
    <w:rsid w:val="00A52C88"/>
    <w:rsid w:val="00A541DC"/>
    <w:rsid w:val="00A548EB"/>
    <w:rsid w:val="00A54C53"/>
    <w:rsid w:val="00A55C95"/>
    <w:rsid w:val="00A56C32"/>
    <w:rsid w:val="00A56D59"/>
    <w:rsid w:val="00A57D99"/>
    <w:rsid w:val="00A61402"/>
    <w:rsid w:val="00A623F1"/>
    <w:rsid w:val="00A631DA"/>
    <w:rsid w:val="00A632B5"/>
    <w:rsid w:val="00A63377"/>
    <w:rsid w:val="00A63A3B"/>
    <w:rsid w:val="00A63B78"/>
    <w:rsid w:val="00A63FBF"/>
    <w:rsid w:val="00A641F9"/>
    <w:rsid w:val="00A64BEF"/>
    <w:rsid w:val="00A64FD9"/>
    <w:rsid w:val="00A654DE"/>
    <w:rsid w:val="00A65D37"/>
    <w:rsid w:val="00A65F5C"/>
    <w:rsid w:val="00A661B4"/>
    <w:rsid w:val="00A67BD2"/>
    <w:rsid w:val="00A67DB7"/>
    <w:rsid w:val="00A718BB"/>
    <w:rsid w:val="00A72383"/>
    <w:rsid w:val="00A72EE5"/>
    <w:rsid w:val="00A7329A"/>
    <w:rsid w:val="00A73340"/>
    <w:rsid w:val="00A743C0"/>
    <w:rsid w:val="00A758D7"/>
    <w:rsid w:val="00A76567"/>
    <w:rsid w:val="00A7699F"/>
    <w:rsid w:val="00A76BEE"/>
    <w:rsid w:val="00A777F2"/>
    <w:rsid w:val="00A808FC"/>
    <w:rsid w:val="00A81538"/>
    <w:rsid w:val="00A81578"/>
    <w:rsid w:val="00A81764"/>
    <w:rsid w:val="00A817F6"/>
    <w:rsid w:val="00A81FE9"/>
    <w:rsid w:val="00A82201"/>
    <w:rsid w:val="00A82E90"/>
    <w:rsid w:val="00A832A0"/>
    <w:rsid w:val="00A836C6"/>
    <w:rsid w:val="00A84B1B"/>
    <w:rsid w:val="00A84E5B"/>
    <w:rsid w:val="00A84FAE"/>
    <w:rsid w:val="00A85826"/>
    <w:rsid w:val="00A858B2"/>
    <w:rsid w:val="00A862F5"/>
    <w:rsid w:val="00A86BDE"/>
    <w:rsid w:val="00A87BA4"/>
    <w:rsid w:val="00A90C9C"/>
    <w:rsid w:val="00A91088"/>
    <w:rsid w:val="00A9204F"/>
    <w:rsid w:val="00A93EAE"/>
    <w:rsid w:val="00A93EC8"/>
    <w:rsid w:val="00A94A6F"/>
    <w:rsid w:val="00A94D8F"/>
    <w:rsid w:val="00A94F50"/>
    <w:rsid w:val="00A953A4"/>
    <w:rsid w:val="00A956EF"/>
    <w:rsid w:val="00A95846"/>
    <w:rsid w:val="00A974C0"/>
    <w:rsid w:val="00AA01E4"/>
    <w:rsid w:val="00AA065D"/>
    <w:rsid w:val="00AA094D"/>
    <w:rsid w:val="00AA0C1B"/>
    <w:rsid w:val="00AA0DA8"/>
    <w:rsid w:val="00AA2260"/>
    <w:rsid w:val="00AA2329"/>
    <w:rsid w:val="00AA270E"/>
    <w:rsid w:val="00AA2F7E"/>
    <w:rsid w:val="00AA3661"/>
    <w:rsid w:val="00AA3940"/>
    <w:rsid w:val="00AA3EF0"/>
    <w:rsid w:val="00AA3F06"/>
    <w:rsid w:val="00AA48F4"/>
    <w:rsid w:val="00AA54DD"/>
    <w:rsid w:val="00AA56EB"/>
    <w:rsid w:val="00AA5969"/>
    <w:rsid w:val="00AA5CB6"/>
    <w:rsid w:val="00AA7595"/>
    <w:rsid w:val="00AA77DF"/>
    <w:rsid w:val="00AA7A0E"/>
    <w:rsid w:val="00AB1B66"/>
    <w:rsid w:val="00AB30BB"/>
    <w:rsid w:val="00AB34B6"/>
    <w:rsid w:val="00AB37A8"/>
    <w:rsid w:val="00AB3F3F"/>
    <w:rsid w:val="00AB4011"/>
    <w:rsid w:val="00AB47F0"/>
    <w:rsid w:val="00AB5244"/>
    <w:rsid w:val="00AB548F"/>
    <w:rsid w:val="00AB5DD9"/>
    <w:rsid w:val="00AB6CB7"/>
    <w:rsid w:val="00AB7BA5"/>
    <w:rsid w:val="00AB7DE0"/>
    <w:rsid w:val="00AC091A"/>
    <w:rsid w:val="00AC12D3"/>
    <w:rsid w:val="00AC1391"/>
    <w:rsid w:val="00AC1B0D"/>
    <w:rsid w:val="00AC1C8A"/>
    <w:rsid w:val="00AC30FB"/>
    <w:rsid w:val="00AC3609"/>
    <w:rsid w:val="00AC409C"/>
    <w:rsid w:val="00AC4577"/>
    <w:rsid w:val="00AC462F"/>
    <w:rsid w:val="00AC4C42"/>
    <w:rsid w:val="00AC67A7"/>
    <w:rsid w:val="00AC78F1"/>
    <w:rsid w:val="00AD01CF"/>
    <w:rsid w:val="00AD0F10"/>
    <w:rsid w:val="00AD0FA1"/>
    <w:rsid w:val="00AD21B0"/>
    <w:rsid w:val="00AD225C"/>
    <w:rsid w:val="00AD2567"/>
    <w:rsid w:val="00AD2801"/>
    <w:rsid w:val="00AD5E91"/>
    <w:rsid w:val="00AD7006"/>
    <w:rsid w:val="00AE1554"/>
    <w:rsid w:val="00AE1B1E"/>
    <w:rsid w:val="00AE3D19"/>
    <w:rsid w:val="00AE44C6"/>
    <w:rsid w:val="00AE4907"/>
    <w:rsid w:val="00AE6093"/>
    <w:rsid w:val="00AF09FA"/>
    <w:rsid w:val="00AF1916"/>
    <w:rsid w:val="00AF264B"/>
    <w:rsid w:val="00AF3C29"/>
    <w:rsid w:val="00AF3D3F"/>
    <w:rsid w:val="00AF4B10"/>
    <w:rsid w:val="00AF4B2A"/>
    <w:rsid w:val="00AF4FA4"/>
    <w:rsid w:val="00AF524F"/>
    <w:rsid w:val="00AF5AE5"/>
    <w:rsid w:val="00AF6E2D"/>
    <w:rsid w:val="00B00520"/>
    <w:rsid w:val="00B00C76"/>
    <w:rsid w:val="00B0118F"/>
    <w:rsid w:val="00B01743"/>
    <w:rsid w:val="00B02080"/>
    <w:rsid w:val="00B0208A"/>
    <w:rsid w:val="00B0226D"/>
    <w:rsid w:val="00B0228B"/>
    <w:rsid w:val="00B02302"/>
    <w:rsid w:val="00B025BD"/>
    <w:rsid w:val="00B02FC8"/>
    <w:rsid w:val="00B04E63"/>
    <w:rsid w:val="00B055DD"/>
    <w:rsid w:val="00B0666E"/>
    <w:rsid w:val="00B075C9"/>
    <w:rsid w:val="00B07F62"/>
    <w:rsid w:val="00B102A0"/>
    <w:rsid w:val="00B109EE"/>
    <w:rsid w:val="00B10C24"/>
    <w:rsid w:val="00B11DBE"/>
    <w:rsid w:val="00B11E6B"/>
    <w:rsid w:val="00B12466"/>
    <w:rsid w:val="00B1296C"/>
    <w:rsid w:val="00B131A4"/>
    <w:rsid w:val="00B14112"/>
    <w:rsid w:val="00B143AF"/>
    <w:rsid w:val="00B15867"/>
    <w:rsid w:val="00B15BB9"/>
    <w:rsid w:val="00B15D80"/>
    <w:rsid w:val="00B16018"/>
    <w:rsid w:val="00B17034"/>
    <w:rsid w:val="00B17C62"/>
    <w:rsid w:val="00B17CDB"/>
    <w:rsid w:val="00B21F24"/>
    <w:rsid w:val="00B22D0C"/>
    <w:rsid w:val="00B2323E"/>
    <w:rsid w:val="00B2359E"/>
    <w:rsid w:val="00B241D1"/>
    <w:rsid w:val="00B24332"/>
    <w:rsid w:val="00B25387"/>
    <w:rsid w:val="00B25EBA"/>
    <w:rsid w:val="00B26607"/>
    <w:rsid w:val="00B27059"/>
    <w:rsid w:val="00B273D1"/>
    <w:rsid w:val="00B30A53"/>
    <w:rsid w:val="00B30B8C"/>
    <w:rsid w:val="00B322C3"/>
    <w:rsid w:val="00B32ED1"/>
    <w:rsid w:val="00B333F0"/>
    <w:rsid w:val="00B33643"/>
    <w:rsid w:val="00B337E9"/>
    <w:rsid w:val="00B33EBF"/>
    <w:rsid w:val="00B34A70"/>
    <w:rsid w:val="00B354E8"/>
    <w:rsid w:val="00B35D37"/>
    <w:rsid w:val="00B36643"/>
    <w:rsid w:val="00B36F43"/>
    <w:rsid w:val="00B37763"/>
    <w:rsid w:val="00B37C56"/>
    <w:rsid w:val="00B408D8"/>
    <w:rsid w:val="00B41B24"/>
    <w:rsid w:val="00B41EB2"/>
    <w:rsid w:val="00B423F1"/>
    <w:rsid w:val="00B44F0D"/>
    <w:rsid w:val="00B45B7A"/>
    <w:rsid w:val="00B46AFD"/>
    <w:rsid w:val="00B476F2"/>
    <w:rsid w:val="00B47865"/>
    <w:rsid w:val="00B478BC"/>
    <w:rsid w:val="00B47C15"/>
    <w:rsid w:val="00B50C61"/>
    <w:rsid w:val="00B51269"/>
    <w:rsid w:val="00B51B60"/>
    <w:rsid w:val="00B521A3"/>
    <w:rsid w:val="00B535C8"/>
    <w:rsid w:val="00B53BA0"/>
    <w:rsid w:val="00B53CBF"/>
    <w:rsid w:val="00B53D8C"/>
    <w:rsid w:val="00B54091"/>
    <w:rsid w:val="00B567A6"/>
    <w:rsid w:val="00B57491"/>
    <w:rsid w:val="00B57718"/>
    <w:rsid w:val="00B60D88"/>
    <w:rsid w:val="00B62985"/>
    <w:rsid w:val="00B62D0E"/>
    <w:rsid w:val="00B62E28"/>
    <w:rsid w:val="00B632E1"/>
    <w:rsid w:val="00B64334"/>
    <w:rsid w:val="00B65999"/>
    <w:rsid w:val="00B65CCA"/>
    <w:rsid w:val="00B65FA2"/>
    <w:rsid w:val="00B6624C"/>
    <w:rsid w:val="00B662D5"/>
    <w:rsid w:val="00B674D9"/>
    <w:rsid w:val="00B677C7"/>
    <w:rsid w:val="00B70238"/>
    <w:rsid w:val="00B70590"/>
    <w:rsid w:val="00B7073B"/>
    <w:rsid w:val="00B71F30"/>
    <w:rsid w:val="00B7240A"/>
    <w:rsid w:val="00B72A3C"/>
    <w:rsid w:val="00B72B73"/>
    <w:rsid w:val="00B734F1"/>
    <w:rsid w:val="00B73CE2"/>
    <w:rsid w:val="00B74C7D"/>
    <w:rsid w:val="00B75638"/>
    <w:rsid w:val="00B766F8"/>
    <w:rsid w:val="00B76BC5"/>
    <w:rsid w:val="00B7711E"/>
    <w:rsid w:val="00B77AC6"/>
    <w:rsid w:val="00B80314"/>
    <w:rsid w:val="00B8099D"/>
    <w:rsid w:val="00B816CE"/>
    <w:rsid w:val="00B81B79"/>
    <w:rsid w:val="00B82069"/>
    <w:rsid w:val="00B8210E"/>
    <w:rsid w:val="00B84315"/>
    <w:rsid w:val="00B845DE"/>
    <w:rsid w:val="00B87120"/>
    <w:rsid w:val="00B8746E"/>
    <w:rsid w:val="00B87958"/>
    <w:rsid w:val="00B87AA3"/>
    <w:rsid w:val="00B87E74"/>
    <w:rsid w:val="00B87F39"/>
    <w:rsid w:val="00B9078D"/>
    <w:rsid w:val="00B916E9"/>
    <w:rsid w:val="00B922EC"/>
    <w:rsid w:val="00B92355"/>
    <w:rsid w:val="00B924A8"/>
    <w:rsid w:val="00B93018"/>
    <w:rsid w:val="00B934AC"/>
    <w:rsid w:val="00B93E07"/>
    <w:rsid w:val="00B94660"/>
    <w:rsid w:val="00B96F5F"/>
    <w:rsid w:val="00B974B5"/>
    <w:rsid w:val="00BA03AE"/>
    <w:rsid w:val="00BA1821"/>
    <w:rsid w:val="00BA2A9A"/>
    <w:rsid w:val="00BA4F60"/>
    <w:rsid w:val="00BA5F1E"/>
    <w:rsid w:val="00BA67E4"/>
    <w:rsid w:val="00BA6B39"/>
    <w:rsid w:val="00BA6EC8"/>
    <w:rsid w:val="00BA6F5F"/>
    <w:rsid w:val="00BB3F49"/>
    <w:rsid w:val="00BB45C9"/>
    <w:rsid w:val="00BB4B93"/>
    <w:rsid w:val="00BB5A2E"/>
    <w:rsid w:val="00BB5A44"/>
    <w:rsid w:val="00BB62FB"/>
    <w:rsid w:val="00BB6654"/>
    <w:rsid w:val="00BB67B2"/>
    <w:rsid w:val="00BB6B39"/>
    <w:rsid w:val="00BB6D17"/>
    <w:rsid w:val="00BB7762"/>
    <w:rsid w:val="00BC0980"/>
    <w:rsid w:val="00BC0D32"/>
    <w:rsid w:val="00BC1942"/>
    <w:rsid w:val="00BC2320"/>
    <w:rsid w:val="00BC2678"/>
    <w:rsid w:val="00BC2884"/>
    <w:rsid w:val="00BC2C39"/>
    <w:rsid w:val="00BC3BF3"/>
    <w:rsid w:val="00BC4917"/>
    <w:rsid w:val="00BC4E12"/>
    <w:rsid w:val="00BC52FD"/>
    <w:rsid w:val="00BC59A5"/>
    <w:rsid w:val="00BC6B7F"/>
    <w:rsid w:val="00BC6F81"/>
    <w:rsid w:val="00BD031B"/>
    <w:rsid w:val="00BD0CFC"/>
    <w:rsid w:val="00BD1284"/>
    <w:rsid w:val="00BD160C"/>
    <w:rsid w:val="00BD1694"/>
    <w:rsid w:val="00BD2E4C"/>
    <w:rsid w:val="00BD3C47"/>
    <w:rsid w:val="00BD3F38"/>
    <w:rsid w:val="00BD464D"/>
    <w:rsid w:val="00BD5B83"/>
    <w:rsid w:val="00BD5B9D"/>
    <w:rsid w:val="00BD7A19"/>
    <w:rsid w:val="00BE0693"/>
    <w:rsid w:val="00BE1A44"/>
    <w:rsid w:val="00BE3442"/>
    <w:rsid w:val="00BE4662"/>
    <w:rsid w:val="00BE49E3"/>
    <w:rsid w:val="00BE4A27"/>
    <w:rsid w:val="00BE55CE"/>
    <w:rsid w:val="00BE5742"/>
    <w:rsid w:val="00BE5891"/>
    <w:rsid w:val="00BE5C3B"/>
    <w:rsid w:val="00BE6092"/>
    <w:rsid w:val="00BE65D7"/>
    <w:rsid w:val="00BE7544"/>
    <w:rsid w:val="00BE76B5"/>
    <w:rsid w:val="00BE7AEF"/>
    <w:rsid w:val="00BF05E0"/>
    <w:rsid w:val="00BF1509"/>
    <w:rsid w:val="00BF1663"/>
    <w:rsid w:val="00BF1B20"/>
    <w:rsid w:val="00BF1BA9"/>
    <w:rsid w:val="00BF2982"/>
    <w:rsid w:val="00BF2E5F"/>
    <w:rsid w:val="00BF32A5"/>
    <w:rsid w:val="00BF3344"/>
    <w:rsid w:val="00BF365D"/>
    <w:rsid w:val="00BF39A8"/>
    <w:rsid w:val="00BF3C38"/>
    <w:rsid w:val="00BF4097"/>
    <w:rsid w:val="00BF42EA"/>
    <w:rsid w:val="00BF5212"/>
    <w:rsid w:val="00BF580F"/>
    <w:rsid w:val="00BF58E7"/>
    <w:rsid w:val="00BF5DB6"/>
    <w:rsid w:val="00BF686F"/>
    <w:rsid w:val="00BF6D2E"/>
    <w:rsid w:val="00BF7677"/>
    <w:rsid w:val="00C01432"/>
    <w:rsid w:val="00C01D69"/>
    <w:rsid w:val="00C0203A"/>
    <w:rsid w:val="00C0381C"/>
    <w:rsid w:val="00C04FC6"/>
    <w:rsid w:val="00C05F10"/>
    <w:rsid w:val="00C06016"/>
    <w:rsid w:val="00C10525"/>
    <w:rsid w:val="00C11097"/>
    <w:rsid w:val="00C1286D"/>
    <w:rsid w:val="00C12B07"/>
    <w:rsid w:val="00C138E6"/>
    <w:rsid w:val="00C13BB8"/>
    <w:rsid w:val="00C1412D"/>
    <w:rsid w:val="00C146F3"/>
    <w:rsid w:val="00C14764"/>
    <w:rsid w:val="00C150DD"/>
    <w:rsid w:val="00C15191"/>
    <w:rsid w:val="00C159F8"/>
    <w:rsid w:val="00C1676A"/>
    <w:rsid w:val="00C1719D"/>
    <w:rsid w:val="00C17836"/>
    <w:rsid w:val="00C17F0B"/>
    <w:rsid w:val="00C20CA4"/>
    <w:rsid w:val="00C210CC"/>
    <w:rsid w:val="00C231B1"/>
    <w:rsid w:val="00C23511"/>
    <w:rsid w:val="00C23550"/>
    <w:rsid w:val="00C24563"/>
    <w:rsid w:val="00C25464"/>
    <w:rsid w:val="00C25676"/>
    <w:rsid w:val="00C257C2"/>
    <w:rsid w:val="00C25935"/>
    <w:rsid w:val="00C25B17"/>
    <w:rsid w:val="00C25F47"/>
    <w:rsid w:val="00C262FA"/>
    <w:rsid w:val="00C2650D"/>
    <w:rsid w:val="00C27872"/>
    <w:rsid w:val="00C278CF"/>
    <w:rsid w:val="00C30B16"/>
    <w:rsid w:val="00C31071"/>
    <w:rsid w:val="00C32864"/>
    <w:rsid w:val="00C32949"/>
    <w:rsid w:val="00C3317E"/>
    <w:rsid w:val="00C33ADF"/>
    <w:rsid w:val="00C34C77"/>
    <w:rsid w:val="00C35AF8"/>
    <w:rsid w:val="00C35E9B"/>
    <w:rsid w:val="00C35F93"/>
    <w:rsid w:val="00C36C63"/>
    <w:rsid w:val="00C36D5D"/>
    <w:rsid w:val="00C374A1"/>
    <w:rsid w:val="00C375D9"/>
    <w:rsid w:val="00C37D62"/>
    <w:rsid w:val="00C37F8B"/>
    <w:rsid w:val="00C400D0"/>
    <w:rsid w:val="00C40F48"/>
    <w:rsid w:val="00C42F5A"/>
    <w:rsid w:val="00C44813"/>
    <w:rsid w:val="00C451A7"/>
    <w:rsid w:val="00C45892"/>
    <w:rsid w:val="00C463E1"/>
    <w:rsid w:val="00C46642"/>
    <w:rsid w:val="00C46DC5"/>
    <w:rsid w:val="00C47D70"/>
    <w:rsid w:val="00C50EBB"/>
    <w:rsid w:val="00C51163"/>
    <w:rsid w:val="00C526FF"/>
    <w:rsid w:val="00C52714"/>
    <w:rsid w:val="00C541B8"/>
    <w:rsid w:val="00C57E70"/>
    <w:rsid w:val="00C60010"/>
    <w:rsid w:val="00C60129"/>
    <w:rsid w:val="00C60563"/>
    <w:rsid w:val="00C60F47"/>
    <w:rsid w:val="00C619B7"/>
    <w:rsid w:val="00C61A15"/>
    <w:rsid w:val="00C62C77"/>
    <w:rsid w:val="00C62CF5"/>
    <w:rsid w:val="00C62DCD"/>
    <w:rsid w:val="00C63509"/>
    <w:rsid w:val="00C63972"/>
    <w:rsid w:val="00C64414"/>
    <w:rsid w:val="00C64B69"/>
    <w:rsid w:val="00C6575C"/>
    <w:rsid w:val="00C659E3"/>
    <w:rsid w:val="00C659EA"/>
    <w:rsid w:val="00C65DD6"/>
    <w:rsid w:val="00C65E87"/>
    <w:rsid w:val="00C66B64"/>
    <w:rsid w:val="00C67F26"/>
    <w:rsid w:val="00C70895"/>
    <w:rsid w:val="00C73884"/>
    <w:rsid w:val="00C739A5"/>
    <w:rsid w:val="00C7432A"/>
    <w:rsid w:val="00C74496"/>
    <w:rsid w:val="00C75385"/>
    <w:rsid w:val="00C75F8B"/>
    <w:rsid w:val="00C80A0A"/>
    <w:rsid w:val="00C814AD"/>
    <w:rsid w:val="00C81781"/>
    <w:rsid w:val="00C81B4F"/>
    <w:rsid w:val="00C82255"/>
    <w:rsid w:val="00C837C0"/>
    <w:rsid w:val="00C83F31"/>
    <w:rsid w:val="00C8431F"/>
    <w:rsid w:val="00C85064"/>
    <w:rsid w:val="00C85855"/>
    <w:rsid w:val="00C85A09"/>
    <w:rsid w:val="00C86043"/>
    <w:rsid w:val="00C8647D"/>
    <w:rsid w:val="00C864EF"/>
    <w:rsid w:val="00C86514"/>
    <w:rsid w:val="00C874DC"/>
    <w:rsid w:val="00C875B9"/>
    <w:rsid w:val="00C87CD7"/>
    <w:rsid w:val="00C9082C"/>
    <w:rsid w:val="00C9185E"/>
    <w:rsid w:val="00C91B2D"/>
    <w:rsid w:val="00C91E01"/>
    <w:rsid w:val="00C9264A"/>
    <w:rsid w:val="00C933C9"/>
    <w:rsid w:val="00C937E9"/>
    <w:rsid w:val="00C93854"/>
    <w:rsid w:val="00C94628"/>
    <w:rsid w:val="00C95E18"/>
    <w:rsid w:val="00C966C4"/>
    <w:rsid w:val="00C97135"/>
    <w:rsid w:val="00C9723E"/>
    <w:rsid w:val="00C979BD"/>
    <w:rsid w:val="00C97D79"/>
    <w:rsid w:val="00CA01D3"/>
    <w:rsid w:val="00CA1B6A"/>
    <w:rsid w:val="00CA1CDD"/>
    <w:rsid w:val="00CA3F33"/>
    <w:rsid w:val="00CA43A1"/>
    <w:rsid w:val="00CA4517"/>
    <w:rsid w:val="00CA6C22"/>
    <w:rsid w:val="00CB01F9"/>
    <w:rsid w:val="00CB13A0"/>
    <w:rsid w:val="00CB148B"/>
    <w:rsid w:val="00CB17FB"/>
    <w:rsid w:val="00CB1BDD"/>
    <w:rsid w:val="00CB3601"/>
    <w:rsid w:val="00CB3EBD"/>
    <w:rsid w:val="00CB41A1"/>
    <w:rsid w:val="00CB44F4"/>
    <w:rsid w:val="00CB46D9"/>
    <w:rsid w:val="00CB478F"/>
    <w:rsid w:val="00CB4D46"/>
    <w:rsid w:val="00CB550C"/>
    <w:rsid w:val="00CB693A"/>
    <w:rsid w:val="00CB7451"/>
    <w:rsid w:val="00CB7DEF"/>
    <w:rsid w:val="00CC2D78"/>
    <w:rsid w:val="00CC3789"/>
    <w:rsid w:val="00CC4B7A"/>
    <w:rsid w:val="00CC5271"/>
    <w:rsid w:val="00CC564F"/>
    <w:rsid w:val="00CC5EEA"/>
    <w:rsid w:val="00CC6F86"/>
    <w:rsid w:val="00CC7F14"/>
    <w:rsid w:val="00CD0C23"/>
    <w:rsid w:val="00CD1397"/>
    <w:rsid w:val="00CD1694"/>
    <w:rsid w:val="00CD175E"/>
    <w:rsid w:val="00CD198A"/>
    <w:rsid w:val="00CD331A"/>
    <w:rsid w:val="00CD3B7F"/>
    <w:rsid w:val="00CD3CD7"/>
    <w:rsid w:val="00CD3F0A"/>
    <w:rsid w:val="00CD4BEE"/>
    <w:rsid w:val="00CD5324"/>
    <w:rsid w:val="00CD77BB"/>
    <w:rsid w:val="00CE005D"/>
    <w:rsid w:val="00CE153E"/>
    <w:rsid w:val="00CE1DCE"/>
    <w:rsid w:val="00CE1F94"/>
    <w:rsid w:val="00CE20A7"/>
    <w:rsid w:val="00CE241F"/>
    <w:rsid w:val="00CE2744"/>
    <w:rsid w:val="00CE3B87"/>
    <w:rsid w:val="00CE4053"/>
    <w:rsid w:val="00CE42DF"/>
    <w:rsid w:val="00CE6A5A"/>
    <w:rsid w:val="00CE711A"/>
    <w:rsid w:val="00CE761D"/>
    <w:rsid w:val="00CE7A58"/>
    <w:rsid w:val="00CF0799"/>
    <w:rsid w:val="00CF08E4"/>
    <w:rsid w:val="00CF1EB9"/>
    <w:rsid w:val="00CF2702"/>
    <w:rsid w:val="00CF3349"/>
    <w:rsid w:val="00CF3A28"/>
    <w:rsid w:val="00CF46BB"/>
    <w:rsid w:val="00CF4C08"/>
    <w:rsid w:val="00CF5107"/>
    <w:rsid w:val="00CF5108"/>
    <w:rsid w:val="00CF5DEC"/>
    <w:rsid w:val="00CF6038"/>
    <w:rsid w:val="00CF6282"/>
    <w:rsid w:val="00CF65A5"/>
    <w:rsid w:val="00CF6976"/>
    <w:rsid w:val="00CF706B"/>
    <w:rsid w:val="00D01D16"/>
    <w:rsid w:val="00D028DF"/>
    <w:rsid w:val="00D02D47"/>
    <w:rsid w:val="00D02DF1"/>
    <w:rsid w:val="00D030DE"/>
    <w:rsid w:val="00D0319D"/>
    <w:rsid w:val="00D037B5"/>
    <w:rsid w:val="00D04524"/>
    <w:rsid w:val="00D04CCE"/>
    <w:rsid w:val="00D04F6A"/>
    <w:rsid w:val="00D069DB"/>
    <w:rsid w:val="00D075F8"/>
    <w:rsid w:val="00D1160C"/>
    <w:rsid w:val="00D11A7D"/>
    <w:rsid w:val="00D11C2A"/>
    <w:rsid w:val="00D12779"/>
    <w:rsid w:val="00D1381A"/>
    <w:rsid w:val="00D140C7"/>
    <w:rsid w:val="00D14414"/>
    <w:rsid w:val="00D1456D"/>
    <w:rsid w:val="00D14A53"/>
    <w:rsid w:val="00D1718C"/>
    <w:rsid w:val="00D171B2"/>
    <w:rsid w:val="00D17345"/>
    <w:rsid w:val="00D17BBB"/>
    <w:rsid w:val="00D2020E"/>
    <w:rsid w:val="00D206DF"/>
    <w:rsid w:val="00D211A5"/>
    <w:rsid w:val="00D2328D"/>
    <w:rsid w:val="00D233D7"/>
    <w:rsid w:val="00D23521"/>
    <w:rsid w:val="00D2424C"/>
    <w:rsid w:val="00D24C85"/>
    <w:rsid w:val="00D25C85"/>
    <w:rsid w:val="00D273FC"/>
    <w:rsid w:val="00D278A1"/>
    <w:rsid w:val="00D27977"/>
    <w:rsid w:val="00D303DC"/>
    <w:rsid w:val="00D31128"/>
    <w:rsid w:val="00D31A1C"/>
    <w:rsid w:val="00D33A6E"/>
    <w:rsid w:val="00D33B5A"/>
    <w:rsid w:val="00D33EA6"/>
    <w:rsid w:val="00D34A72"/>
    <w:rsid w:val="00D35750"/>
    <w:rsid w:val="00D37FA2"/>
    <w:rsid w:val="00D4043F"/>
    <w:rsid w:val="00D40E02"/>
    <w:rsid w:val="00D40F9D"/>
    <w:rsid w:val="00D41992"/>
    <w:rsid w:val="00D42620"/>
    <w:rsid w:val="00D42C68"/>
    <w:rsid w:val="00D42CBA"/>
    <w:rsid w:val="00D43223"/>
    <w:rsid w:val="00D43FC7"/>
    <w:rsid w:val="00D44780"/>
    <w:rsid w:val="00D45EB3"/>
    <w:rsid w:val="00D4677C"/>
    <w:rsid w:val="00D46EB2"/>
    <w:rsid w:val="00D47BAC"/>
    <w:rsid w:val="00D5032F"/>
    <w:rsid w:val="00D50694"/>
    <w:rsid w:val="00D510F6"/>
    <w:rsid w:val="00D51BAC"/>
    <w:rsid w:val="00D51C7D"/>
    <w:rsid w:val="00D52E88"/>
    <w:rsid w:val="00D54905"/>
    <w:rsid w:val="00D54C3B"/>
    <w:rsid w:val="00D54D61"/>
    <w:rsid w:val="00D5544B"/>
    <w:rsid w:val="00D567AF"/>
    <w:rsid w:val="00D568B6"/>
    <w:rsid w:val="00D572CE"/>
    <w:rsid w:val="00D578D6"/>
    <w:rsid w:val="00D607BC"/>
    <w:rsid w:val="00D60DAB"/>
    <w:rsid w:val="00D61003"/>
    <w:rsid w:val="00D61792"/>
    <w:rsid w:val="00D618C4"/>
    <w:rsid w:val="00D61EFA"/>
    <w:rsid w:val="00D63E37"/>
    <w:rsid w:val="00D643AC"/>
    <w:rsid w:val="00D64519"/>
    <w:rsid w:val="00D66471"/>
    <w:rsid w:val="00D678FD"/>
    <w:rsid w:val="00D67BB1"/>
    <w:rsid w:val="00D70081"/>
    <w:rsid w:val="00D708B3"/>
    <w:rsid w:val="00D708E9"/>
    <w:rsid w:val="00D70AF3"/>
    <w:rsid w:val="00D70E51"/>
    <w:rsid w:val="00D712BE"/>
    <w:rsid w:val="00D7147A"/>
    <w:rsid w:val="00D71D82"/>
    <w:rsid w:val="00D73DA3"/>
    <w:rsid w:val="00D73F41"/>
    <w:rsid w:val="00D74607"/>
    <w:rsid w:val="00D75197"/>
    <w:rsid w:val="00D752EB"/>
    <w:rsid w:val="00D802A5"/>
    <w:rsid w:val="00D8054C"/>
    <w:rsid w:val="00D80E06"/>
    <w:rsid w:val="00D8158E"/>
    <w:rsid w:val="00D81BAD"/>
    <w:rsid w:val="00D833B7"/>
    <w:rsid w:val="00D8391D"/>
    <w:rsid w:val="00D83BA6"/>
    <w:rsid w:val="00D85619"/>
    <w:rsid w:val="00D85ADE"/>
    <w:rsid w:val="00D85C4A"/>
    <w:rsid w:val="00D86BEE"/>
    <w:rsid w:val="00D86F51"/>
    <w:rsid w:val="00D873F8"/>
    <w:rsid w:val="00D87F6E"/>
    <w:rsid w:val="00D9003F"/>
    <w:rsid w:val="00D9098A"/>
    <w:rsid w:val="00D92D6F"/>
    <w:rsid w:val="00D94C65"/>
    <w:rsid w:val="00D94D2C"/>
    <w:rsid w:val="00D95EF6"/>
    <w:rsid w:val="00D9678B"/>
    <w:rsid w:val="00D976E9"/>
    <w:rsid w:val="00D97712"/>
    <w:rsid w:val="00D97DAC"/>
    <w:rsid w:val="00DA06A4"/>
    <w:rsid w:val="00DA0B73"/>
    <w:rsid w:val="00DA1300"/>
    <w:rsid w:val="00DA174F"/>
    <w:rsid w:val="00DA1FFD"/>
    <w:rsid w:val="00DA2348"/>
    <w:rsid w:val="00DA23B0"/>
    <w:rsid w:val="00DA2A01"/>
    <w:rsid w:val="00DA30E2"/>
    <w:rsid w:val="00DA496B"/>
    <w:rsid w:val="00DA4BC8"/>
    <w:rsid w:val="00DA4C86"/>
    <w:rsid w:val="00DA5493"/>
    <w:rsid w:val="00DA5F4F"/>
    <w:rsid w:val="00DA6573"/>
    <w:rsid w:val="00DA7A60"/>
    <w:rsid w:val="00DA7DB9"/>
    <w:rsid w:val="00DB0D62"/>
    <w:rsid w:val="00DB0FD2"/>
    <w:rsid w:val="00DB19CD"/>
    <w:rsid w:val="00DB1FD7"/>
    <w:rsid w:val="00DB2B24"/>
    <w:rsid w:val="00DB2D3D"/>
    <w:rsid w:val="00DB3870"/>
    <w:rsid w:val="00DB4AFF"/>
    <w:rsid w:val="00DB604E"/>
    <w:rsid w:val="00DB60ED"/>
    <w:rsid w:val="00DB6BA5"/>
    <w:rsid w:val="00DB6D07"/>
    <w:rsid w:val="00DC0A15"/>
    <w:rsid w:val="00DC0A49"/>
    <w:rsid w:val="00DC0C1E"/>
    <w:rsid w:val="00DC10D8"/>
    <w:rsid w:val="00DC1328"/>
    <w:rsid w:val="00DC1A94"/>
    <w:rsid w:val="00DC2A58"/>
    <w:rsid w:val="00DC2AD2"/>
    <w:rsid w:val="00DC5A8D"/>
    <w:rsid w:val="00DD146A"/>
    <w:rsid w:val="00DD1E30"/>
    <w:rsid w:val="00DD3A1F"/>
    <w:rsid w:val="00DD3CFF"/>
    <w:rsid w:val="00DD3D1F"/>
    <w:rsid w:val="00DD43F6"/>
    <w:rsid w:val="00DD57AE"/>
    <w:rsid w:val="00DD6C71"/>
    <w:rsid w:val="00DE0424"/>
    <w:rsid w:val="00DE08AD"/>
    <w:rsid w:val="00DE107D"/>
    <w:rsid w:val="00DE14EC"/>
    <w:rsid w:val="00DE196B"/>
    <w:rsid w:val="00DE20D5"/>
    <w:rsid w:val="00DE2118"/>
    <w:rsid w:val="00DE24A8"/>
    <w:rsid w:val="00DE2602"/>
    <w:rsid w:val="00DE2C54"/>
    <w:rsid w:val="00DE2F9D"/>
    <w:rsid w:val="00DE3BA0"/>
    <w:rsid w:val="00DE3CA0"/>
    <w:rsid w:val="00DE5D54"/>
    <w:rsid w:val="00DE619A"/>
    <w:rsid w:val="00DE628C"/>
    <w:rsid w:val="00DE65A0"/>
    <w:rsid w:val="00DE6E85"/>
    <w:rsid w:val="00DE7D02"/>
    <w:rsid w:val="00DF04FA"/>
    <w:rsid w:val="00DF07AA"/>
    <w:rsid w:val="00DF0862"/>
    <w:rsid w:val="00DF0B55"/>
    <w:rsid w:val="00DF16DF"/>
    <w:rsid w:val="00DF218B"/>
    <w:rsid w:val="00DF27A7"/>
    <w:rsid w:val="00DF2C4E"/>
    <w:rsid w:val="00DF334A"/>
    <w:rsid w:val="00DF4A93"/>
    <w:rsid w:val="00DF5221"/>
    <w:rsid w:val="00DF5EB5"/>
    <w:rsid w:val="00DF7C5A"/>
    <w:rsid w:val="00E001AD"/>
    <w:rsid w:val="00E00BA5"/>
    <w:rsid w:val="00E00E11"/>
    <w:rsid w:val="00E01DBE"/>
    <w:rsid w:val="00E03249"/>
    <w:rsid w:val="00E03667"/>
    <w:rsid w:val="00E0382C"/>
    <w:rsid w:val="00E03DF4"/>
    <w:rsid w:val="00E04385"/>
    <w:rsid w:val="00E043B2"/>
    <w:rsid w:val="00E0442F"/>
    <w:rsid w:val="00E047BB"/>
    <w:rsid w:val="00E05348"/>
    <w:rsid w:val="00E058B1"/>
    <w:rsid w:val="00E05987"/>
    <w:rsid w:val="00E05B4D"/>
    <w:rsid w:val="00E06679"/>
    <w:rsid w:val="00E06AC2"/>
    <w:rsid w:val="00E072BA"/>
    <w:rsid w:val="00E07659"/>
    <w:rsid w:val="00E10ADC"/>
    <w:rsid w:val="00E11504"/>
    <w:rsid w:val="00E1181F"/>
    <w:rsid w:val="00E11C8E"/>
    <w:rsid w:val="00E1311A"/>
    <w:rsid w:val="00E15F44"/>
    <w:rsid w:val="00E177E9"/>
    <w:rsid w:val="00E178B8"/>
    <w:rsid w:val="00E178BF"/>
    <w:rsid w:val="00E17EFD"/>
    <w:rsid w:val="00E201CE"/>
    <w:rsid w:val="00E22599"/>
    <w:rsid w:val="00E22A04"/>
    <w:rsid w:val="00E23C46"/>
    <w:rsid w:val="00E23F3A"/>
    <w:rsid w:val="00E247C7"/>
    <w:rsid w:val="00E261EA"/>
    <w:rsid w:val="00E2655B"/>
    <w:rsid w:val="00E26618"/>
    <w:rsid w:val="00E273B4"/>
    <w:rsid w:val="00E27A47"/>
    <w:rsid w:val="00E27CDE"/>
    <w:rsid w:val="00E30A79"/>
    <w:rsid w:val="00E30AF2"/>
    <w:rsid w:val="00E319DB"/>
    <w:rsid w:val="00E324A3"/>
    <w:rsid w:val="00E32668"/>
    <w:rsid w:val="00E32D9D"/>
    <w:rsid w:val="00E32E5A"/>
    <w:rsid w:val="00E330F7"/>
    <w:rsid w:val="00E33288"/>
    <w:rsid w:val="00E339DF"/>
    <w:rsid w:val="00E33FB6"/>
    <w:rsid w:val="00E342E2"/>
    <w:rsid w:val="00E35554"/>
    <w:rsid w:val="00E41768"/>
    <w:rsid w:val="00E422E4"/>
    <w:rsid w:val="00E43289"/>
    <w:rsid w:val="00E432BE"/>
    <w:rsid w:val="00E43B68"/>
    <w:rsid w:val="00E43FD6"/>
    <w:rsid w:val="00E4464A"/>
    <w:rsid w:val="00E44A95"/>
    <w:rsid w:val="00E457B3"/>
    <w:rsid w:val="00E45C65"/>
    <w:rsid w:val="00E46D62"/>
    <w:rsid w:val="00E475A6"/>
    <w:rsid w:val="00E478EE"/>
    <w:rsid w:val="00E506A5"/>
    <w:rsid w:val="00E50F65"/>
    <w:rsid w:val="00E51534"/>
    <w:rsid w:val="00E52753"/>
    <w:rsid w:val="00E527F2"/>
    <w:rsid w:val="00E5297C"/>
    <w:rsid w:val="00E53856"/>
    <w:rsid w:val="00E54371"/>
    <w:rsid w:val="00E5489B"/>
    <w:rsid w:val="00E558C5"/>
    <w:rsid w:val="00E55C5E"/>
    <w:rsid w:val="00E576F0"/>
    <w:rsid w:val="00E60B0E"/>
    <w:rsid w:val="00E61255"/>
    <w:rsid w:val="00E612AE"/>
    <w:rsid w:val="00E61403"/>
    <w:rsid w:val="00E61BB2"/>
    <w:rsid w:val="00E62147"/>
    <w:rsid w:val="00E62855"/>
    <w:rsid w:val="00E63C93"/>
    <w:rsid w:val="00E64D50"/>
    <w:rsid w:val="00E65C1F"/>
    <w:rsid w:val="00E65C34"/>
    <w:rsid w:val="00E67667"/>
    <w:rsid w:val="00E677A6"/>
    <w:rsid w:val="00E70326"/>
    <w:rsid w:val="00E70770"/>
    <w:rsid w:val="00E70D67"/>
    <w:rsid w:val="00E7206D"/>
    <w:rsid w:val="00E72574"/>
    <w:rsid w:val="00E72ACC"/>
    <w:rsid w:val="00E72C08"/>
    <w:rsid w:val="00E73055"/>
    <w:rsid w:val="00E7340C"/>
    <w:rsid w:val="00E734C6"/>
    <w:rsid w:val="00E73A8F"/>
    <w:rsid w:val="00E7401D"/>
    <w:rsid w:val="00E7441E"/>
    <w:rsid w:val="00E746CD"/>
    <w:rsid w:val="00E7538E"/>
    <w:rsid w:val="00E75918"/>
    <w:rsid w:val="00E75CEE"/>
    <w:rsid w:val="00E77105"/>
    <w:rsid w:val="00E771D3"/>
    <w:rsid w:val="00E774A0"/>
    <w:rsid w:val="00E77779"/>
    <w:rsid w:val="00E8009A"/>
    <w:rsid w:val="00E80765"/>
    <w:rsid w:val="00E8170A"/>
    <w:rsid w:val="00E82AC0"/>
    <w:rsid w:val="00E8370F"/>
    <w:rsid w:val="00E853E4"/>
    <w:rsid w:val="00E857D8"/>
    <w:rsid w:val="00E85823"/>
    <w:rsid w:val="00E85E88"/>
    <w:rsid w:val="00E86232"/>
    <w:rsid w:val="00E86B37"/>
    <w:rsid w:val="00E87862"/>
    <w:rsid w:val="00E90407"/>
    <w:rsid w:val="00E90FB5"/>
    <w:rsid w:val="00E911D8"/>
    <w:rsid w:val="00E91671"/>
    <w:rsid w:val="00E91B84"/>
    <w:rsid w:val="00E923DF"/>
    <w:rsid w:val="00E9301F"/>
    <w:rsid w:val="00E93593"/>
    <w:rsid w:val="00E94A88"/>
    <w:rsid w:val="00E94EB8"/>
    <w:rsid w:val="00E967EE"/>
    <w:rsid w:val="00EA097F"/>
    <w:rsid w:val="00EA1C24"/>
    <w:rsid w:val="00EA27CB"/>
    <w:rsid w:val="00EA355E"/>
    <w:rsid w:val="00EA406C"/>
    <w:rsid w:val="00EB01BD"/>
    <w:rsid w:val="00EB0D81"/>
    <w:rsid w:val="00EB1D96"/>
    <w:rsid w:val="00EB1F70"/>
    <w:rsid w:val="00EB256B"/>
    <w:rsid w:val="00EB2EBD"/>
    <w:rsid w:val="00EB3355"/>
    <w:rsid w:val="00EB3959"/>
    <w:rsid w:val="00EB3D92"/>
    <w:rsid w:val="00EB4F85"/>
    <w:rsid w:val="00EB5CDD"/>
    <w:rsid w:val="00EB5DBA"/>
    <w:rsid w:val="00EB642B"/>
    <w:rsid w:val="00EB74C7"/>
    <w:rsid w:val="00EB78A9"/>
    <w:rsid w:val="00EC0C9F"/>
    <w:rsid w:val="00EC109B"/>
    <w:rsid w:val="00EC1B1A"/>
    <w:rsid w:val="00EC2077"/>
    <w:rsid w:val="00EC28C0"/>
    <w:rsid w:val="00EC28D9"/>
    <w:rsid w:val="00EC2A74"/>
    <w:rsid w:val="00EC2D32"/>
    <w:rsid w:val="00EC2E29"/>
    <w:rsid w:val="00EC3256"/>
    <w:rsid w:val="00EC49D7"/>
    <w:rsid w:val="00EC4EFB"/>
    <w:rsid w:val="00EC5291"/>
    <w:rsid w:val="00EC7AB3"/>
    <w:rsid w:val="00EC7E8F"/>
    <w:rsid w:val="00ED0FCE"/>
    <w:rsid w:val="00ED1494"/>
    <w:rsid w:val="00ED1929"/>
    <w:rsid w:val="00ED2120"/>
    <w:rsid w:val="00ED23A0"/>
    <w:rsid w:val="00ED3449"/>
    <w:rsid w:val="00ED3ACA"/>
    <w:rsid w:val="00ED3D9A"/>
    <w:rsid w:val="00ED5718"/>
    <w:rsid w:val="00ED5B3F"/>
    <w:rsid w:val="00ED5D12"/>
    <w:rsid w:val="00ED61CA"/>
    <w:rsid w:val="00ED6BDF"/>
    <w:rsid w:val="00ED7BE1"/>
    <w:rsid w:val="00EE0BDB"/>
    <w:rsid w:val="00EE12BD"/>
    <w:rsid w:val="00EE1B45"/>
    <w:rsid w:val="00EE29B7"/>
    <w:rsid w:val="00EE2F66"/>
    <w:rsid w:val="00EE3393"/>
    <w:rsid w:val="00EE3750"/>
    <w:rsid w:val="00EE4471"/>
    <w:rsid w:val="00EE6733"/>
    <w:rsid w:val="00EE76FF"/>
    <w:rsid w:val="00EF1968"/>
    <w:rsid w:val="00EF1CB1"/>
    <w:rsid w:val="00EF2004"/>
    <w:rsid w:val="00EF22A8"/>
    <w:rsid w:val="00EF2FB6"/>
    <w:rsid w:val="00EF332E"/>
    <w:rsid w:val="00EF3552"/>
    <w:rsid w:val="00EF4144"/>
    <w:rsid w:val="00EF41C5"/>
    <w:rsid w:val="00EF438C"/>
    <w:rsid w:val="00EF4730"/>
    <w:rsid w:val="00F00311"/>
    <w:rsid w:val="00F00844"/>
    <w:rsid w:val="00F00BCF"/>
    <w:rsid w:val="00F01167"/>
    <w:rsid w:val="00F015CB"/>
    <w:rsid w:val="00F01AE9"/>
    <w:rsid w:val="00F025A3"/>
    <w:rsid w:val="00F02B91"/>
    <w:rsid w:val="00F02BD8"/>
    <w:rsid w:val="00F03562"/>
    <w:rsid w:val="00F042AF"/>
    <w:rsid w:val="00F042FC"/>
    <w:rsid w:val="00F04667"/>
    <w:rsid w:val="00F04D3A"/>
    <w:rsid w:val="00F053FA"/>
    <w:rsid w:val="00F054BD"/>
    <w:rsid w:val="00F10AD8"/>
    <w:rsid w:val="00F110C5"/>
    <w:rsid w:val="00F11DFE"/>
    <w:rsid w:val="00F131BF"/>
    <w:rsid w:val="00F1394C"/>
    <w:rsid w:val="00F140E4"/>
    <w:rsid w:val="00F15516"/>
    <w:rsid w:val="00F15611"/>
    <w:rsid w:val="00F17088"/>
    <w:rsid w:val="00F1750C"/>
    <w:rsid w:val="00F17772"/>
    <w:rsid w:val="00F201FF"/>
    <w:rsid w:val="00F204E8"/>
    <w:rsid w:val="00F211F1"/>
    <w:rsid w:val="00F21C47"/>
    <w:rsid w:val="00F22700"/>
    <w:rsid w:val="00F22EE4"/>
    <w:rsid w:val="00F23CD1"/>
    <w:rsid w:val="00F246FE"/>
    <w:rsid w:val="00F25A5E"/>
    <w:rsid w:val="00F25C40"/>
    <w:rsid w:val="00F25F5F"/>
    <w:rsid w:val="00F26A87"/>
    <w:rsid w:val="00F27584"/>
    <w:rsid w:val="00F277CD"/>
    <w:rsid w:val="00F3112C"/>
    <w:rsid w:val="00F31656"/>
    <w:rsid w:val="00F316CE"/>
    <w:rsid w:val="00F32C0C"/>
    <w:rsid w:val="00F336E1"/>
    <w:rsid w:val="00F3446B"/>
    <w:rsid w:val="00F36A51"/>
    <w:rsid w:val="00F405EB"/>
    <w:rsid w:val="00F41DD0"/>
    <w:rsid w:val="00F43AB1"/>
    <w:rsid w:val="00F44117"/>
    <w:rsid w:val="00F44533"/>
    <w:rsid w:val="00F44639"/>
    <w:rsid w:val="00F45199"/>
    <w:rsid w:val="00F45E8B"/>
    <w:rsid w:val="00F45FED"/>
    <w:rsid w:val="00F462DF"/>
    <w:rsid w:val="00F46D66"/>
    <w:rsid w:val="00F4763E"/>
    <w:rsid w:val="00F47E02"/>
    <w:rsid w:val="00F47EF2"/>
    <w:rsid w:val="00F47F56"/>
    <w:rsid w:val="00F51B7B"/>
    <w:rsid w:val="00F52078"/>
    <w:rsid w:val="00F527B9"/>
    <w:rsid w:val="00F53948"/>
    <w:rsid w:val="00F554AF"/>
    <w:rsid w:val="00F55C60"/>
    <w:rsid w:val="00F5611D"/>
    <w:rsid w:val="00F5698B"/>
    <w:rsid w:val="00F56C89"/>
    <w:rsid w:val="00F57B2F"/>
    <w:rsid w:val="00F605E9"/>
    <w:rsid w:val="00F60A54"/>
    <w:rsid w:val="00F60AD6"/>
    <w:rsid w:val="00F62823"/>
    <w:rsid w:val="00F6311D"/>
    <w:rsid w:val="00F63DC1"/>
    <w:rsid w:val="00F64E3E"/>
    <w:rsid w:val="00F65335"/>
    <w:rsid w:val="00F65E77"/>
    <w:rsid w:val="00F66193"/>
    <w:rsid w:val="00F66F26"/>
    <w:rsid w:val="00F66F3B"/>
    <w:rsid w:val="00F6719F"/>
    <w:rsid w:val="00F7007A"/>
    <w:rsid w:val="00F7035E"/>
    <w:rsid w:val="00F70C93"/>
    <w:rsid w:val="00F7155D"/>
    <w:rsid w:val="00F71F32"/>
    <w:rsid w:val="00F72005"/>
    <w:rsid w:val="00F73964"/>
    <w:rsid w:val="00F73E31"/>
    <w:rsid w:val="00F7412F"/>
    <w:rsid w:val="00F750E0"/>
    <w:rsid w:val="00F7533F"/>
    <w:rsid w:val="00F75865"/>
    <w:rsid w:val="00F75CFE"/>
    <w:rsid w:val="00F76736"/>
    <w:rsid w:val="00F76AE2"/>
    <w:rsid w:val="00F77033"/>
    <w:rsid w:val="00F77488"/>
    <w:rsid w:val="00F776B0"/>
    <w:rsid w:val="00F77B55"/>
    <w:rsid w:val="00F80A9E"/>
    <w:rsid w:val="00F80DF8"/>
    <w:rsid w:val="00F80EEA"/>
    <w:rsid w:val="00F81714"/>
    <w:rsid w:val="00F81A63"/>
    <w:rsid w:val="00F81FA4"/>
    <w:rsid w:val="00F82145"/>
    <w:rsid w:val="00F82BBF"/>
    <w:rsid w:val="00F82CD8"/>
    <w:rsid w:val="00F83138"/>
    <w:rsid w:val="00F84D3B"/>
    <w:rsid w:val="00F8592E"/>
    <w:rsid w:val="00F85FFB"/>
    <w:rsid w:val="00F86B4B"/>
    <w:rsid w:val="00F900F8"/>
    <w:rsid w:val="00F91916"/>
    <w:rsid w:val="00F93807"/>
    <w:rsid w:val="00F9415A"/>
    <w:rsid w:val="00F94846"/>
    <w:rsid w:val="00F94AD3"/>
    <w:rsid w:val="00F95DDD"/>
    <w:rsid w:val="00F9644A"/>
    <w:rsid w:val="00F97E48"/>
    <w:rsid w:val="00F97F63"/>
    <w:rsid w:val="00FA0387"/>
    <w:rsid w:val="00FA1068"/>
    <w:rsid w:val="00FA1428"/>
    <w:rsid w:val="00FA142F"/>
    <w:rsid w:val="00FA14D4"/>
    <w:rsid w:val="00FA153C"/>
    <w:rsid w:val="00FA222D"/>
    <w:rsid w:val="00FA2A17"/>
    <w:rsid w:val="00FA2A2E"/>
    <w:rsid w:val="00FA2C21"/>
    <w:rsid w:val="00FA2DCC"/>
    <w:rsid w:val="00FA3069"/>
    <w:rsid w:val="00FA3382"/>
    <w:rsid w:val="00FA37C8"/>
    <w:rsid w:val="00FA3D49"/>
    <w:rsid w:val="00FA590B"/>
    <w:rsid w:val="00FA5B02"/>
    <w:rsid w:val="00FA791D"/>
    <w:rsid w:val="00FB1096"/>
    <w:rsid w:val="00FB1AA0"/>
    <w:rsid w:val="00FB1FDB"/>
    <w:rsid w:val="00FC014D"/>
    <w:rsid w:val="00FC0A88"/>
    <w:rsid w:val="00FC12F2"/>
    <w:rsid w:val="00FC1E04"/>
    <w:rsid w:val="00FC2184"/>
    <w:rsid w:val="00FC2F96"/>
    <w:rsid w:val="00FC3B78"/>
    <w:rsid w:val="00FC4FEE"/>
    <w:rsid w:val="00FC520B"/>
    <w:rsid w:val="00FC5CA5"/>
    <w:rsid w:val="00FC5EBB"/>
    <w:rsid w:val="00FD0166"/>
    <w:rsid w:val="00FD06B8"/>
    <w:rsid w:val="00FD1477"/>
    <w:rsid w:val="00FD1BDC"/>
    <w:rsid w:val="00FD242C"/>
    <w:rsid w:val="00FD2D7E"/>
    <w:rsid w:val="00FD35A2"/>
    <w:rsid w:val="00FD3923"/>
    <w:rsid w:val="00FD3947"/>
    <w:rsid w:val="00FD3A41"/>
    <w:rsid w:val="00FD458B"/>
    <w:rsid w:val="00FD57BF"/>
    <w:rsid w:val="00FD5B0D"/>
    <w:rsid w:val="00FD6701"/>
    <w:rsid w:val="00FD6BEF"/>
    <w:rsid w:val="00FD7705"/>
    <w:rsid w:val="00FE0953"/>
    <w:rsid w:val="00FE1814"/>
    <w:rsid w:val="00FE1961"/>
    <w:rsid w:val="00FE25EB"/>
    <w:rsid w:val="00FE38C8"/>
    <w:rsid w:val="00FE3C56"/>
    <w:rsid w:val="00FE4399"/>
    <w:rsid w:val="00FE5B17"/>
    <w:rsid w:val="00FE5B7C"/>
    <w:rsid w:val="00FE5BE3"/>
    <w:rsid w:val="00FE69FA"/>
    <w:rsid w:val="00FE6EBA"/>
    <w:rsid w:val="00FE727C"/>
    <w:rsid w:val="00FE735F"/>
    <w:rsid w:val="00FE7650"/>
    <w:rsid w:val="00FE7765"/>
    <w:rsid w:val="00FF023F"/>
    <w:rsid w:val="00FF0252"/>
    <w:rsid w:val="00FF090E"/>
    <w:rsid w:val="00FF1A3C"/>
    <w:rsid w:val="00FF2BAD"/>
    <w:rsid w:val="00FF2C3E"/>
    <w:rsid w:val="00FF353B"/>
    <w:rsid w:val="00FF3722"/>
    <w:rsid w:val="00FF3AC1"/>
    <w:rsid w:val="00FF4166"/>
    <w:rsid w:val="00FF46DF"/>
    <w:rsid w:val="00FF52BF"/>
    <w:rsid w:val="00FF5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5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5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50D"/>
    <w:rPr>
      <w:rFonts w:ascii="Tahoma" w:hAnsi="Tahoma" w:cs="Tahoma"/>
      <w:sz w:val="16"/>
      <w:szCs w:val="16"/>
    </w:rPr>
  </w:style>
  <w:style w:type="paragraph" w:styleId="a5">
    <w:name w:val="header"/>
    <w:basedOn w:val="a"/>
    <w:link w:val="a6"/>
    <w:unhideWhenUsed/>
    <w:rsid w:val="00AC4577"/>
    <w:pPr>
      <w:tabs>
        <w:tab w:val="center" w:pos="4677"/>
        <w:tab w:val="right" w:pos="9355"/>
      </w:tabs>
      <w:spacing w:after="0" w:line="240" w:lineRule="auto"/>
    </w:pPr>
  </w:style>
  <w:style w:type="character" w:customStyle="1" w:styleId="a6">
    <w:name w:val="Верхний колонтитул Знак"/>
    <w:basedOn w:val="a0"/>
    <w:link w:val="a5"/>
    <w:rsid w:val="00AC4577"/>
  </w:style>
  <w:style w:type="paragraph" w:styleId="a7">
    <w:name w:val="footer"/>
    <w:basedOn w:val="a"/>
    <w:link w:val="a8"/>
    <w:uiPriority w:val="99"/>
    <w:semiHidden/>
    <w:unhideWhenUsed/>
    <w:rsid w:val="00AC457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C45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2387</Words>
  <Characters>13607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Жилина </cp:lastModifiedBy>
  <cp:revision>2</cp:revision>
  <dcterms:created xsi:type="dcterms:W3CDTF">2023-05-05T11:46:00Z</dcterms:created>
  <dcterms:modified xsi:type="dcterms:W3CDTF">2023-05-05T11:46:00Z</dcterms:modified>
</cp:coreProperties>
</file>